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326"/>
      </w:tblGrid>
      <w:tr w:rsidR="00CD74F5" w:rsidRPr="00EB75E4" w:rsidTr="00605EA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D74F5" w:rsidRPr="00EB75E4" w:rsidRDefault="00CD74F5" w:rsidP="00605EA0">
            <w:pP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13335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4F5" w:rsidRPr="00EB75E4" w:rsidRDefault="00CD74F5" w:rsidP="00605EA0">
            <w:pPr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</w:pPr>
            <w:r w:rsidRPr="00EB75E4"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  <w:t xml:space="preserve">Πανελλήνια </w:t>
            </w:r>
          </w:p>
          <w:p w:rsidR="00CD74F5" w:rsidRPr="00EB75E4" w:rsidRDefault="00CD74F5" w:rsidP="00605EA0">
            <w:pPr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</w:pPr>
            <w:r w:rsidRPr="00EB75E4"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  <w:t>Δημοκρατική Ανεξάρτητη</w:t>
            </w:r>
          </w:p>
          <w:p w:rsidR="00CD74F5" w:rsidRPr="00EB75E4" w:rsidRDefault="00CD74F5" w:rsidP="00605EA0">
            <w:pPr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</w:pPr>
            <w:r w:rsidRPr="00EB75E4"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  <w:t>Κίνηση Επιστημόνων (Δ.Α.Κ.Ε.)</w:t>
            </w:r>
          </w:p>
          <w:p w:rsidR="00CD74F5" w:rsidRPr="00EB75E4" w:rsidRDefault="00CD74F5" w:rsidP="00605EA0">
            <w:pPr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</w:pPr>
            <w:r w:rsidRPr="00EB75E4"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  <w:t xml:space="preserve">Φυσικοθεραπευτών </w:t>
            </w:r>
          </w:p>
        </w:tc>
      </w:tr>
    </w:tbl>
    <w:p w:rsidR="00CD74F5" w:rsidRDefault="00CD74F5" w:rsidP="00CD74F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CD74F5" w:rsidRDefault="00CD74F5" w:rsidP="00CD74F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CD74F5" w:rsidRPr="00771BF7" w:rsidRDefault="00CD74F5" w:rsidP="00CD74F5">
      <w:pPr>
        <w:shd w:val="clear" w:color="auto" w:fill="FFFFFF"/>
        <w:jc w:val="center"/>
        <w:rPr>
          <w:rFonts w:ascii="Times New Roman" w:hAnsi="Times New Roman"/>
          <w:color w:val="000000"/>
          <w:sz w:val="36"/>
          <w:szCs w:val="36"/>
        </w:rPr>
      </w:pPr>
      <w:r w:rsidRPr="00771BF7">
        <w:rPr>
          <w:rFonts w:ascii="Times New Roman" w:hAnsi="Times New Roman"/>
          <w:b/>
          <w:bCs/>
          <w:color w:val="000000"/>
          <w:sz w:val="36"/>
          <w:szCs w:val="36"/>
        </w:rPr>
        <w:t>Ανακοίνωση – Πρόσκληση</w:t>
      </w:r>
    </w:p>
    <w:p w:rsidR="00CD74F5" w:rsidRDefault="00CD74F5" w:rsidP="00CD74F5">
      <w:pPr>
        <w:shd w:val="clear" w:color="auto" w:fill="FFFFFF"/>
        <w:jc w:val="both"/>
        <w:rPr>
          <w:rFonts w:ascii="Times New Roman" w:hAnsi="Times New Roman"/>
          <w:color w:val="000000"/>
        </w:rPr>
      </w:pPr>
    </w:p>
    <w:p w:rsidR="00CD74F5" w:rsidRDefault="00CD74F5" w:rsidP="00CD74F5">
      <w:pPr>
        <w:shd w:val="clear" w:color="auto" w:fill="FFFFFF"/>
        <w:jc w:val="both"/>
        <w:rPr>
          <w:rFonts w:ascii="Times New Roman" w:hAnsi="Times New Roman"/>
          <w:color w:val="000000"/>
        </w:rPr>
      </w:pPr>
    </w:p>
    <w:p w:rsidR="00CD74F5" w:rsidRPr="00771BF7" w:rsidRDefault="00CD74F5" w:rsidP="00CD74F5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</w:rPr>
      </w:pPr>
      <w:r w:rsidRPr="00771BF7">
        <w:rPr>
          <w:rFonts w:ascii="Times New Roman" w:hAnsi="Times New Roman"/>
          <w:color w:val="000000"/>
        </w:rPr>
        <w:t xml:space="preserve">Συνάδελφε, συναδέλφισα, </w:t>
      </w:r>
    </w:p>
    <w:p w:rsidR="00CD74F5" w:rsidRPr="00E20448" w:rsidRDefault="00CD74F5" w:rsidP="00CD74F5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</w:rPr>
      </w:pPr>
    </w:p>
    <w:p w:rsidR="00CD74F5" w:rsidRPr="00E20448" w:rsidRDefault="00CD74F5" w:rsidP="00CD74F5">
      <w:pPr>
        <w:shd w:val="clear" w:color="auto" w:fill="FFFFFF"/>
        <w:spacing w:line="276" w:lineRule="auto"/>
        <w:jc w:val="both"/>
        <w:rPr>
          <w:rFonts w:ascii="Tahoma" w:hAnsi="Tahoma" w:cs="Tahoma"/>
          <w:color w:val="FFFFFF"/>
        </w:rPr>
      </w:pPr>
      <w:r w:rsidRPr="00771BF7">
        <w:rPr>
          <w:rFonts w:ascii="Times New Roman" w:hAnsi="Times New Roman"/>
          <w:color w:val="000000"/>
        </w:rPr>
        <w:t xml:space="preserve">Η Πανελλήνια Δημοκρατική Ανεξάρτητη Κίνηση Επιστημόνων </w:t>
      </w:r>
      <w:r w:rsidR="00F42BCB">
        <w:rPr>
          <w:rFonts w:ascii="Times New Roman" w:hAnsi="Times New Roman"/>
          <w:color w:val="000000"/>
        </w:rPr>
        <w:t xml:space="preserve">(Δ.Α.Κ.Ε.) Φυσικοθεραπευτών, </w:t>
      </w:r>
      <w:r w:rsidRPr="00771BF7">
        <w:rPr>
          <w:rFonts w:ascii="Times New Roman" w:hAnsi="Times New Roman"/>
          <w:color w:val="000000"/>
        </w:rPr>
        <w:t xml:space="preserve">καλεί σε </w:t>
      </w:r>
      <w:r>
        <w:rPr>
          <w:rFonts w:ascii="Times New Roman" w:hAnsi="Times New Roman"/>
          <w:color w:val="000000"/>
        </w:rPr>
        <w:t xml:space="preserve">ανοιχτή </w:t>
      </w:r>
      <w:r w:rsidRPr="00771BF7">
        <w:rPr>
          <w:rFonts w:ascii="Times New Roman" w:hAnsi="Times New Roman"/>
          <w:color w:val="000000"/>
        </w:rPr>
        <w:t>συνάντηση</w:t>
      </w:r>
      <w:r w:rsidRPr="00E2044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όλους τους φυσικοθεραπευτές της Θεσσαλονίκης και γενικότερα της Βόρειας Ελλάδας, </w:t>
      </w:r>
      <w:r w:rsidRPr="00E20448">
        <w:rPr>
          <w:rFonts w:ascii="Times New Roman" w:hAnsi="Times New Roman"/>
          <w:color w:val="000000"/>
        </w:rPr>
        <w:t>το Σάββατο, 04/02/2012, στις 11:00</w:t>
      </w:r>
      <w:r w:rsidR="00F42BCB">
        <w:rPr>
          <w:rFonts w:ascii="Times New Roman" w:hAnsi="Times New Roman"/>
          <w:color w:val="000000"/>
        </w:rPr>
        <w:t xml:space="preserve"> </w:t>
      </w:r>
      <w:proofErr w:type="spellStart"/>
      <w:r w:rsidR="00F42BCB">
        <w:rPr>
          <w:rFonts w:ascii="Times New Roman" w:hAnsi="Times New Roman"/>
          <w:color w:val="000000"/>
        </w:rPr>
        <w:t>π.μ</w:t>
      </w:r>
      <w:proofErr w:type="spellEnd"/>
      <w:r w:rsidR="00F42BCB">
        <w:rPr>
          <w:rFonts w:ascii="Times New Roman" w:hAnsi="Times New Roman"/>
          <w:color w:val="000000"/>
        </w:rPr>
        <w:t>.</w:t>
      </w:r>
      <w:r w:rsidRPr="00E20448">
        <w:rPr>
          <w:rFonts w:ascii="Times New Roman" w:hAnsi="Times New Roman"/>
          <w:color w:val="000000"/>
        </w:rPr>
        <w:t>, στο κτίριο της Περιφέρειας (παλιά Νομαρχία)</w:t>
      </w:r>
      <w:r w:rsidRPr="00771BF7">
        <w:rPr>
          <w:rFonts w:ascii="Times New Roman" w:hAnsi="Times New Roman"/>
          <w:color w:val="000000"/>
        </w:rPr>
        <w:t xml:space="preserve"> στη Θεσσαλονίκη</w:t>
      </w:r>
      <w:r w:rsidRPr="00E20448">
        <w:rPr>
          <w:rFonts w:ascii="Times New Roman" w:hAnsi="Times New Roman"/>
          <w:color w:val="000000"/>
        </w:rPr>
        <w:t xml:space="preserve">, </w:t>
      </w:r>
      <w:proofErr w:type="spellStart"/>
      <w:r w:rsidRPr="00E20448">
        <w:rPr>
          <w:rFonts w:ascii="Times New Roman" w:hAnsi="Times New Roman"/>
          <w:color w:val="333333"/>
        </w:rPr>
        <w:t>Βασ</w:t>
      </w:r>
      <w:proofErr w:type="spellEnd"/>
      <w:r w:rsidRPr="00E20448">
        <w:rPr>
          <w:rFonts w:ascii="Times New Roman" w:hAnsi="Times New Roman"/>
          <w:color w:val="333333"/>
        </w:rPr>
        <w:t>. Όλγας 198.</w:t>
      </w:r>
      <w:r w:rsidRPr="00E20448">
        <w:rPr>
          <w:rFonts w:ascii="Tahoma" w:hAnsi="Tahoma" w:cs="Tahoma"/>
          <w:color w:val="FFFFFF"/>
        </w:rPr>
        <w:t xml:space="preserve"> 1</w:t>
      </w:r>
    </w:p>
    <w:p w:rsidR="00CD74F5" w:rsidRPr="00E20448" w:rsidRDefault="00CD74F5" w:rsidP="00CD74F5">
      <w:pPr>
        <w:spacing w:line="276" w:lineRule="auto"/>
        <w:jc w:val="both"/>
        <w:rPr>
          <w:rFonts w:ascii="Times New Roman" w:hAnsi="Times New Roman"/>
        </w:rPr>
      </w:pPr>
      <w:r w:rsidRPr="00E20448">
        <w:rPr>
          <w:rFonts w:ascii="Times New Roman" w:hAnsi="Times New Roman"/>
        </w:rPr>
        <w:t>Σκοπός μα</w:t>
      </w:r>
      <w:r w:rsidR="00F42BCB">
        <w:rPr>
          <w:rFonts w:ascii="Times New Roman" w:hAnsi="Times New Roman"/>
        </w:rPr>
        <w:t>ς είναι να</w:t>
      </w:r>
      <w:r w:rsidRPr="00E20448">
        <w:rPr>
          <w:rFonts w:ascii="Times New Roman" w:hAnsi="Times New Roman"/>
        </w:rPr>
        <w:t>:</w:t>
      </w:r>
    </w:p>
    <w:p w:rsidR="00CD74F5" w:rsidRPr="00E20448" w:rsidRDefault="00CD74F5" w:rsidP="00873452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276D">
        <w:rPr>
          <w:rFonts w:ascii="Times New Roman" w:hAnsi="Times New Roman"/>
          <w:sz w:val="24"/>
          <w:szCs w:val="24"/>
        </w:rPr>
        <w:t>η αντιμετώπιση των προβλημάτων του κλάδου μας και</w:t>
      </w:r>
      <w:r w:rsidR="00873452">
        <w:rPr>
          <w:rFonts w:ascii="Times New Roman" w:hAnsi="Times New Roman"/>
          <w:sz w:val="24"/>
          <w:szCs w:val="24"/>
        </w:rPr>
        <w:t xml:space="preserve"> η εξεύρεση</w:t>
      </w:r>
      <w:r w:rsidRPr="00D6276D">
        <w:rPr>
          <w:rFonts w:ascii="Times New Roman" w:hAnsi="Times New Roman"/>
          <w:sz w:val="24"/>
          <w:szCs w:val="24"/>
        </w:rPr>
        <w:t xml:space="preserve"> </w:t>
      </w:r>
      <w:r w:rsidR="00F42BCB">
        <w:rPr>
          <w:rFonts w:ascii="Times New Roman" w:hAnsi="Times New Roman"/>
          <w:sz w:val="24"/>
          <w:szCs w:val="24"/>
        </w:rPr>
        <w:t xml:space="preserve">να </w:t>
      </w:r>
      <w:r w:rsidR="00873452">
        <w:rPr>
          <w:rFonts w:ascii="Times New Roman" w:hAnsi="Times New Roman"/>
          <w:sz w:val="24"/>
          <w:szCs w:val="24"/>
        </w:rPr>
        <w:t xml:space="preserve">λύσεων </w:t>
      </w:r>
      <w:r w:rsidRPr="00E20448">
        <w:rPr>
          <w:rFonts w:ascii="Times New Roman" w:hAnsi="Times New Roman"/>
          <w:sz w:val="24"/>
          <w:szCs w:val="24"/>
        </w:rPr>
        <w:t xml:space="preserve">και </w:t>
      </w:r>
    </w:p>
    <w:p w:rsidR="00CD74F5" w:rsidRPr="00D6276D" w:rsidRDefault="00CD74F5" w:rsidP="00873452">
      <w:pPr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D6276D">
        <w:rPr>
          <w:rFonts w:ascii="Times New Roman" w:hAnsi="Times New Roman"/>
        </w:rPr>
        <w:t>η προετοιμασία για την συμμετοχή όλων των συναδέλφων στην διεξαγωγή των εκλογών του ΠΣΦ-ΝΠΔΔ την Κυριακή 29-4-2011.</w:t>
      </w:r>
    </w:p>
    <w:p w:rsidR="00CD74F5" w:rsidRDefault="00873452" w:rsidP="00873452">
      <w:pPr>
        <w:pStyle w:val="1"/>
        <w:tabs>
          <w:tab w:val="left" w:pos="55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74F5" w:rsidRPr="00E20448" w:rsidRDefault="00CD74F5" w:rsidP="00F42BCB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 xml:space="preserve">Μετά τις εκλογές του Π.Σ.Φ., τον Απρίλιο του 2005, που η Δ.Α.Κ.Ε. </w:t>
      </w:r>
      <w:r>
        <w:rPr>
          <w:rFonts w:ascii="Times New Roman" w:hAnsi="Times New Roman"/>
          <w:sz w:val="24"/>
          <w:szCs w:val="24"/>
        </w:rPr>
        <w:t xml:space="preserve">Φυσικοθεραπευτών </w:t>
      </w:r>
      <w:r w:rsidRPr="00E20448">
        <w:rPr>
          <w:rFonts w:ascii="Times New Roman" w:hAnsi="Times New Roman"/>
          <w:sz w:val="24"/>
          <w:szCs w:val="24"/>
        </w:rPr>
        <w:t xml:space="preserve">μετέχει </w:t>
      </w:r>
      <w:r>
        <w:rPr>
          <w:rFonts w:ascii="Times New Roman" w:hAnsi="Times New Roman"/>
          <w:sz w:val="24"/>
          <w:szCs w:val="24"/>
        </w:rPr>
        <w:t xml:space="preserve">συνεχώς </w:t>
      </w:r>
      <w:r w:rsidRPr="00E20448">
        <w:rPr>
          <w:rFonts w:ascii="Times New Roman" w:hAnsi="Times New Roman"/>
          <w:sz w:val="24"/>
          <w:szCs w:val="24"/>
        </w:rPr>
        <w:t xml:space="preserve">με τα εκλεγμένα στελέχη της στα Προεδρεία, του Κ.Δ.Σ. του Π.Σ.Φ. και στην Δ.Ε. </w:t>
      </w:r>
      <w:r w:rsidR="00873452">
        <w:rPr>
          <w:rFonts w:ascii="Times New Roman" w:hAnsi="Times New Roman"/>
          <w:sz w:val="24"/>
          <w:szCs w:val="24"/>
        </w:rPr>
        <w:t>του Ν.Π.Δ.Δ., κατέχοντας και την θέση του Προέδρου</w:t>
      </w:r>
      <w:r w:rsidRPr="00E204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(το τελευταίο διάστημα το Προεδρείο αποτελείται μόνο από μέλη της Δ.Α.Κ.Ε.), </w:t>
      </w:r>
      <w:r w:rsidRPr="00E20448">
        <w:rPr>
          <w:rFonts w:ascii="Times New Roman" w:hAnsi="Times New Roman"/>
          <w:sz w:val="24"/>
          <w:szCs w:val="24"/>
        </w:rPr>
        <w:t xml:space="preserve">απέδειξε ότι ξέρει να αγωνίζεται για το καλό του κλάδου και πέτυχε όσα ο Π.Σ.Φ δεν πέτυχε στα προηγούμενα 40 χρόνια λειτουργίας του.  </w:t>
      </w:r>
    </w:p>
    <w:p w:rsidR="006A0917" w:rsidRDefault="006A0917" w:rsidP="00CD74F5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CD74F5" w:rsidRPr="00E20448" w:rsidRDefault="00CD74F5" w:rsidP="00CD74F5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>Τα κυριότερα επιτεύγματα αυτής της περιόδου είναι: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>η μετατροπή του εργασιακού σωματίου Π.Σ.Φ. σε Ν.Π.Δ.</w:t>
      </w:r>
      <w:r w:rsidR="00873452">
        <w:rPr>
          <w:rFonts w:ascii="Times New Roman" w:hAnsi="Times New Roman"/>
          <w:sz w:val="24"/>
          <w:szCs w:val="24"/>
        </w:rPr>
        <w:t>Δ. και η ολοκλήρωση της</w:t>
      </w:r>
      <w:r w:rsidRPr="00E20448">
        <w:rPr>
          <w:rFonts w:ascii="Times New Roman" w:hAnsi="Times New Roman"/>
          <w:sz w:val="24"/>
          <w:szCs w:val="24"/>
        </w:rPr>
        <w:t xml:space="preserve"> νομοθεσίας που το διέπει 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>η συνεχής έκδοση του επιστημονικού περιοδικού του Π.Σ.Φ. «ΦΥΣΙΚΟΘΕΡΑΠΕΙΑ</w:t>
      </w:r>
      <w:r w:rsidR="00873452">
        <w:rPr>
          <w:rFonts w:ascii="Times New Roman" w:hAnsi="Times New Roman"/>
          <w:sz w:val="24"/>
          <w:szCs w:val="24"/>
        </w:rPr>
        <w:t>» και η εθνική αναγνώριση του στο ΦΕΚ 590/2009 Τεύχος Β΄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>η ενεργοποίηση και αναβάθμιση της ιστοσελίδας του Συλλόγου (</w:t>
      </w:r>
      <w:hyperlink r:id="rId6" w:history="1">
        <w:r w:rsidRPr="00E20448">
          <w:rPr>
            <w:rStyle w:val="-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E20448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20448">
          <w:rPr>
            <w:rStyle w:val="-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psf</w:t>
        </w:r>
        <w:proofErr w:type="spellEnd"/>
        <w:r w:rsidRPr="00E20448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20448">
          <w:rPr>
            <w:rStyle w:val="-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org</w:t>
        </w:r>
        <w:r w:rsidRPr="00E20448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20448">
          <w:rPr>
            <w:rStyle w:val="-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gr</w:t>
        </w:r>
        <w:proofErr w:type="spellEnd"/>
      </w:hyperlink>
      <w:r w:rsidRPr="00E20448">
        <w:rPr>
          <w:rFonts w:ascii="Times New Roman" w:hAnsi="Times New Roman"/>
          <w:sz w:val="24"/>
          <w:szCs w:val="24"/>
        </w:rPr>
        <w:t xml:space="preserve">) 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 xml:space="preserve">η </w:t>
      </w:r>
      <w:proofErr w:type="spellStart"/>
      <w:r w:rsidRPr="00E20448">
        <w:rPr>
          <w:rFonts w:ascii="Times New Roman" w:hAnsi="Times New Roman"/>
          <w:sz w:val="24"/>
          <w:szCs w:val="24"/>
        </w:rPr>
        <w:t>κατ΄</w:t>
      </w:r>
      <w:proofErr w:type="spellEnd"/>
      <w:r w:rsidRPr="00E20448">
        <w:rPr>
          <w:rFonts w:ascii="Times New Roman" w:hAnsi="Times New Roman"/>
          <w:sz w:val="24"/>
          <w:szCs w:val="24"/>
        </w:rPr>
        <w:t xml:space="preserve"> έτος συνεχής οργανωτική και επιστημονική αναβάθμιση του ετήσιου πανελλήνιου επιστημονικού συνεδρίου του Π.Σ.Φ.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>η καθιέρωση του εορτασμού της Παγκόσμιας Ημέρας Φυσικοθεραπείας στις 8 Σεπτεμβρίου κάθε χρόνου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lastRenderedPageBreak/>
        <w:t>το άρθρο 33, του Ν. 3329/05, στο οποίο αναφέρεται: «</w:t>
      </w:r>
      <w:r w:rsidRPr="00E20448">
        <w:rPr>
          <w:rFonts w:ascii="Times New Roman" w:hAnsi="Times New Roman"/>
          <w:color w:val="000000"/>
          <w:sz w:val="24"/>
          <w:szCs w:val="24"/>
        </w:rPr>
        <w:t>Οι πράξεις αρμοδιότητας φυσικοθεραπευτή, όπως αυτές προβλέπονται στο Β.Δ. 411/1972, το Π.Δ. 29/1987 και το Π.Δ. 90/1995 και περιέχονται κοστολογημένες στο κεφάλαιο "Φυσικοθεραπείες" του Π.Δ. 157/1991, εκτελούνται μόνον από πτυχιούχους φυσικοθεραπευτές, σε χώρους όπου από την κείμενη νομοθεσία προβλέπεται η παροχή φυσιοθεραπευτικών υπηρεσιών.»</w:t>
      </w:r>
      <w:r w:rsidRPr="00E20448">
        <w:rPr>
          <w:rFonts w:ascii="Times New Roman" w:hAnsi="Times New Roman"/>
          <w:sz w:val="24"/>
          <w:szCs w:val="24"/>
        </w:rPr>
        <w:t xml:space="preserve">  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>οι ανοικτές συμβάσεις με τον Ο.Π.Α.Δ.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 xml:space="preserve">η ένταξη των πράξεων, </w:t>
      </w:r>
      <w:r w:rsidRPr="00E20448">
        <w:rPr>
          <w:rFonts w:ascii="Times New Roman" w:hAnsi="Times New Roman"/>
          <w:sz w:val="24"/>
          <w:szCs w:val="24"/>
          <w:lang w:val="en-US"/>
        </w:rPr>
        <w:t>T</w:t>
      </w:r>
      <w:r w:rsidRPr="00E20448">
        <w:rPr>
          <w:rFonts w:ascii="Times New Roman" w:hAnsi="Times New Roman"/>
          <w:sz w:val="24"/>
          <w:szCs w:val="24"/>
        </w:rPr>
        <w:t>.</w:t>
      </w:r>
      <w:r w:rsidRPr="00E20448">
        <w:rPr>
          <w:rFonts w:ascii="Times New Roman" w:hAnsi="Times New Roman"/>
          <w:sz w:val="24"/>
          <w:szCs w:val="24"/>
          <w:lang w:val="en-US"/>
        </w:rPr>
        <w:t>E</w:t>
      </w:r>
      <w:r w:rsidRPr="00E20448">
        <w:rPr>
          <w:rFonts w:ascii="Times New Roman" w:hAnsi="Times New Roman"/>
          <w:sz w:val="24"/>
          <w:szCs w:val="24"/>
        </w:rPr>
        <w:t>.</w:t>
      </w:r>
      <w:r w:rsidRPr="00E20448">
        <w:rPr>
          <w:rFonts w:ascii="Times New Roman" w:hAnsi="Times New Roman"/>
          <w:sz w:val="24"/>
          <w:szCs w:val="24"/>
          <w:lang w:val="en-US"/>
        </w:rPr>
        <w:t>N</w:t>
      </w:r>
      <w:r w:rsidRPr="00E20448">
        <w:rPr>
          <w:rFonts w:ascii="Times New Roman" w:hAnsi="Times New Roman"/>
          <w:sz w:val="24"/>
          <w:szCs w:val="24"/>
        </w:rPr>
        <w:t>.</w:t>
      </w:r>
      <w:r w:rsidRPr="00E20448">
        <w:rPr>
          <w:rFonts w:ascii="Times New Roman" w:hAnsi="Times New Roman"/>
          <w:sz w:val="24"/>
          <w:szCs w:val="24"/>
          <w:lang w:val="en-US"/>
        </w:rPr>
        <w:t>S</w:t>
      </w:r>
      <w:r w:rsidRPr="00E20448">
        <w:rPr>
          <w:rFonts w:ascii="Times New Roman" w:hAnsi="Times New Roman"/>
          <w:sz w:val="24"/>
          <w:szCs w:val="24"/>
        </w:rPr>
        <w:t xml:space="preserve">. και του </w:t>
      </w:r>
      <w:r w:rsidRPr="00E20448">
        <w:rPr>
          <w:rFonts w:ascii="Times New Roman" w:hAnsi="Times New Roman"/>
          <w:sz w:val="24"/>
          <w:szCs w:val="24"/>
          <w:lang w:val="en-US"/>
        </w:rPr>
        <w:t>BIOFEEDBACK</w:t>
      </w:r>
      <w:r w:rsidRPr="00E20448">
        <w:rPr>
          <w:rFonts w:ascii="Times New Roman" w:hAnsi="Times New Roman"/>
          <w:sz w:val="24"/>
          <w:szCs w:val="24"/>
        </w:rPr>
        <w:t>, στην επαγγελματική ύλη του φυσικοθεραπευτή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>η λειτουργία της νέας ειδικότητας «Βοηθός Φυσικοθεραπείας – Υπάλληλος Εργαστηρίου Φυσικοθεραπείας» ΦΕΚ 476, 18/3/2008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 xml:space="preserve">η κατάργηση των διατάξεων του Π.Δ. 219/2006, που επέτρεπαν την παροχή φυσικοθεραπείας από γυμναστές 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>η ένταξη του εργαστηρίου φυσικοθεραπείας στους φορείς Π.Φ.Υ., Ν.3329/2005 και Ν.3846/2010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>η απόφαση του ΚΕ.Σ.Υ. για την καθιέρωση της φυσικοθεραπευτικής συνεδρίας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 xml:space="preserve">η τιμολόγηση από την Γενική Γραμματεία Κοινωνικών Ασφαλίσεων της φυσικοθεραπευτικής συνεδρίας στα 20 ευρώ </w:t>
      </w:r>
    </w:p>
    <w:p w:rsidR="00CD74F5" w:rsidRPr="00E20448" w:rsidRDefault="00CD74F5" w:rsidP="00CD74F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448">
        <w:rPr>
          <w:rFonts w:ascii="Times New Roman" w:hAnsi="Times New Roman"/>
          <w:sz w:val="24"/>
          <w:szCs w:val="24"/>
        </w:rPr>
        <w:t xml:space="preserve">η σύμβαση του Ε.Ο.Π.Υ.Υ. με όλους τους ελεύθερους επαγγελματίες φυσικοθεραπευτές. </w:t>
      </w:r>
    </w:p>
    <w:p w:rsidR="00CD74F5" w:rsidRPr="00064AB2" w:rsidRDefault="00CD74F5" w:rsidP="0087345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Η Παν. </w:t>
      </w:r>
      <w:r w:rsidRPr="00064AB2">
        <w:rPr>
          <w:rFonts w:ascii="Times New Roman" w:hAnsi="Times New Roman"/>
        </w:rPr>
        <w:t>Δ</w:t>
      </w:r>
      <w:r>
        <w:rPr>
          <w:rFonts w:ascii="Times New Roman" w:hAnsi="Times New Roman"/>
        </w:rPr>
        <w:t>.</w:t>
      </w:r>
      <w:r w:rsidRPr="00064AB2">
        <w:rPr>
          <w:rFonts w:ascii="Times New Roman" w:hAnsi="Times New Roman"/>
        </w:rPr>
        <w:t>Α</w:t>
      </w:r>
      <w:r>
        <w:rPr>
          <w:rFonts w:ascii="Times New Roman" w:hAnsi="Times New Roman"/>
        </w:rPr>
        <w:t>.</w:t>
      </w:r>
      <w:r w:rsidRPr="00064AB2">
        <w:rPr>
          <w:rFonts w:ascii="Times New Roman" w:hAnsi="Times New Roman"/>
        </w:rPr>
        <w:t>Κ</w:t>
      </w:r>
      <w:r>
        <w:rPr>
          <w:rFonts w:ascii="Times New Roman" w:hAnsi="Times New Roman"/>
        </w:rPr>
        <w:t>.</w:t>
      </w:r>
      <w:r w:rsidRPr="00064AB2">
        <w:rPr>
          <w:rFonts w:ascii="Times New Roman" w:hAnsi="Times New Roman"/>
        </w:rPr>
        <w:t>Ε</w:t>
      </w:r>
      <w:r>
        <w:rPr>
          <w:rFonts w:ascii="Times New Roman" w:hAnsi="Times New Roman"/>
        </w:rPr>
        <w:t xml:space="preserve">. Φυσικοθεραπευτών, </w:t>
      </w:r>
      <w:r w:rsidRPr="00064AB2">
        <w:rPr>
          <w:rFonts w:ascii="Times New Roman" w:hAnsi="Times New Roman"/>
        </w:rPr>
        <w:t xml:space="preserve">θα πρέπει και μετά  τα αποτελέσματα των εκλογών τις 29-4-2012 να έχει και πάλι την δύναμη να συνεχίσει το δημιουργικό της έργο. </w:t>
      </w:r>
    </w:p>
    <w:p w:rsidR="00CD74F5" w:rsidRPr="00771BF7" w:rsidRDefault="00873452" w:rsidP="00873452">
      <w:pPr>
        <w:shd w:val="clear" w:color="auto" w:fill="FFFFFF"/>
        <w:tabs>
          <w:tab w:val="left" w:pos="1590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CD74F5" w:rsidRPr="00771BF7" w:rsidRDefault="00CD74F5" w:rsidP="00873452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</w:rPr>
      </w:pPr>
      <w:r w:rsidRPr="00E20448">
        <w:rPr>
          <w:rFonts w:ascii="Times New Roman" w:hAnsi="Times New Roman"/>
        </w:rPr>
        <w:t>Συνάδελφε/</w:t>
      </w:r>
      <w:proofErr w:type="spellStart"/>
      <w:r w:rsidRPr="00E20448">
        <w:rPr>
          <w:rFonts w:ascii="Times New Roman" w:hAnsi="Times New Roman"/>
        </w:rPr>
        <w:t>ισα,</w:t>
      </w:r>
      <w:proofErr w:type="spellEnd"/>
      <w:r w:rsidRPr="00E20448">
        <w:rPr>
          <w:rFonts w:ascii="Times New Roman" w:hAnsi="Times New Roman"/>
        </w:rPr>
        <w:t xml:space="preserve"> σε περιμένουμε για να συζητήσουμε όλοι μαζί τα προβλήματα που μας απασχολούν. Η παρουσία σου είναι απαραίτητη. </w:t>
      </w:r>
    </w:p>
    <w:p w:rsidR="00CD74F5" w:rsidRPr="00E20448" w:rsidRDefault="00CD74F5" w:rsidP="00CD74F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:rsidR="00CD74F5" w:rsidRDefault="00CD74F5" w:rsidP="00CD74F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873452" w:rsidRDefault="00873452" w:rsidP="00CD74F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74F5" w:rsidRPr="00771BF7" w:rsidRDefault="00873452" w:rsidP="00CD74F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Πανελλήνια</w:t>
      </w:r>
      <w:r w:rsidR="00CD74F5" w:rsidRPr="00771BF7">
        <w:rPr>
          <w:rFonts w:ascii="Times New Roman" w:hAnsi="Times New Roman"/>
          <w:b/>
          <w:bCs/>
          <w:color w:val="000000"/>
          <w:sz w:val="28"/>
          <w:szCs w:val="28"/>
        </w:rPr>
        <w:t xml:space="preserve"> Δ.Α.Κ.Ε.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Φυσικοθεραπευτών</w:t>
      </w:r>
      <w:r w:rsidR="00CD74F5" w:rsidRPr="00771B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D74F5" w:rsidRDefault="00CD74F5" w:rsidP="00CD74F5">
      <w:pPr>
        <w:jc w:val="center"/>
        <w:rPr>
          <w:b/>
        </w:rPr>
      </w:pPr>
    </w:p>
    <w:p w:rsidR="00CD74F5" w:rsidRPr="00641730" w:rsidRDefault="00CD74F5" w:rsidP="00CD74F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390650" cy="13811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D0" w:rsidRDefault="00FB5DD0"/>
    <w:sectPr w:rsidR="00FB5DD0" w:rsidSect="00EC7DEF">
      <w:pgSz w:w="11906" w:h="16838"/>
      <w:pgMar w:top="1079" w:right="1800" w:bottom="125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D77"/>
    <w:multiLevelType w:val="hybridMultilevel"/>
    <w:tmpl w:val="6A70A388"/>
    <w:lvl w:ilvl="0" w:tplc="0408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5018F"/>
    <w:multiLevelType w:val="hybridMultilevel"/>
    <w:tmpl w:val="7910E0E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4F5"/>
    <w:rsid w:val="001435DC"/>
    <w:rsid w:val="00376804"/>
    <w:rsid w:val="00496CA0"/>
    <w:rsid w:val="005B4B36"/>
    <w:rsid w:val="00643876"/>
    <w:rsid w:val="006A0917"/>
    <w:rsid w:val="00846D22"/>
    <w:rsid w:val="00873452"/>
    <w:rsid w:val="008B1D62"/>
    <w:rsid w:val="00914F3E"/>
    <w:rsid w:val="00A92144"/>
    <w:rsid w:val="00B36584"/>
    <w:rsid w:val="00B6331D"/>
    <w:rsid w:val="00CD74F5"/>
    <w:rsid w:val="00E61340"/>
    <w:rsid w:val="00EF424F"/>
    <w:rsid w:val="00F42BCB"/>
    <w:rsid w:val="00FB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CD74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-">
    <w:name w:val="Hyperlink"/>
    <w:basedOn w:val="a0"/>
    <w:uiPriority w:val="99"/>
    <w:rsid w:val="00CD74F5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D74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74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f.org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</dc:creator>
  <cp:keywords/>
  <dc:description/>
  <cp:lastModifiedBy>ΓΙΑΝΝΗΣ</cp:lastModifiedBy>
  <cp:revision>4</cp:revision>
  <dcterms:created xsi:type="dcterms:W3CDTF">2012-02-01T21:47:00Z</dcterms:created>
  <dcterms:modified xsi:type="dcterms:W3CDTF">2012-02-01T22:06:00Z</dcterms:modified>
</cp:coreProperties>
</file>