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3F463" w14:textId="77777777" w:rsidR="00007A92" w:rsidRPr="00131B77" w:rsidRDefault="00000000">
      <w:pPr>
        <w:jc w:val="center"/>
        <w:rPr>
          <w:lang w:val="el-GR"/>
        </w:rPr>
      </w:pPr>
      <w:r w:rsidRPr="00131B77">
        <w:rPr>
          <w:b/>
          <w:sz w:val="34"/>
          <w:lang w:val="el-GR"/>
        </w:rPr>
        <w:t>ΕΒΔΟΜΑΔΙΑΙΟ ΕΝΗΜΕΡΩΤΙΚΟ ΔΕΛΤΙΟ</w:t>
      </w:r>
      <w:r w:rsidRPr="00131B77">
        <w:rPr>
          <w:b/>
          <w:sz w:val="34"/>
          <w:lang w:val="el-GR"/>
        </w:rPr>
        <w:br/>
        <w:t>ΕΡΕΥΝΑΣ ΣΤΗ ΦΥΣΙΚΟΘΕΡΑΠΕΙΑ</w:t>
      </w:r>
    </w:p>
    <w:p w14:paraId="6E037418" w14:textId="77777777" w:rsidR="00007A92" w:rsidRPr="00131B77" w:rsidRDefault="00000000">
      <w:pPr>
        <w:jc w:val="center"/>
        <w:rPr>
          <w:lang w:val="el-GR"/>
        </w:rPr>
      </w:pPr>
      <w:r w:rsidRPr="00131B77">
        <w:rPr>
          <w:b/>
          <w:sz w:val="24"/>
          <w:lang w:val="el-GR"/>
        </w:rPr>
        <w:t>18 Σεπτεμβρίου 2026</w:t>
      </w:r>
    </w:p>
    <w:p w14:paraId="1589BFEC" w14:textId="77777777" w:rsidR="00007A92" w:rsidRPr="00131B77" w:rsidRDefault="00000000">
      <w:pPr>
        <w:jc w:val="both"/>
        <w:rPr>
          <w:lang w:val="el-GR"/>
        </w:rPr>
      </w:pPr>
      <w:r w:rsidRPr="00131B77">
        <w:rPr>
          <w:lang w:val="el-GR"/>
        </w:rPr>
        <w:t xml:space="preserve">Η επιλογή αυτής της εβδομάδας δίνει προτεραιότητα σε πραγματικά νέο υλικό που δημοσιεύθηκε μετά το προηγούμενο δελτίο. Τα ισχυρότερα θέματα αφορούν τη συνταγογράφηση της άσκησης, την κατ’ οίκον αποκατάσταση, την τεχνολογία αποκατάστασης, τη νευρολογική αποκατάσταση, τη </w:t>
      </w:r>
      <w:proofErr w:type="spellStart"/>
      <w:r w:rsidRPr="00131B77">
        <w:rPr>
          <w:lang w:val="el-GR"/>
        </w:rPr>
        <w:t>σαρκοπενία</w:t>
      </w:r>
      <w:proofErr w:type="spellEnd"/>
      <w:r w:rsidRPr="00131B77">
        <w:rPr>
          <w:lang w:val="el-GR"/>
        </w:rPr>
        <w:t xml:space="preserve"> και την κριτική αξιολόγηση καθιερωμένων ή αναδυόμενων παρεμβάσεων.</w:t>
      </w:r>
    </w:p>
    <w:tbl>
      <w:tblPr>
        <w:tblStyle w:val="afa"/>
        <w:tblW w:w="0" w:type="auto"/>
        <w:jc w:val="center"/>
        <w:tblLook w:val="04A0" w:firstRow="1" w:lastRow="0" w:firstColumn="1" w:lastColumn="0" w:noHBand="0" w:noVBand="1"/>
      </w:tblPr>
      <w:tblGrid>
        <w:gridCol w:w="2108"/>
        <w:gridCol w:w="2108"/>
        <w:gridCol w:w="2163"/>
        <w:gridCol w:w="2108"/>
      </w:tblGrid>
      <w:tr w:rsidR="00131B77" w:rsidRPr="00131B77" w14:paraId="6A068460" w14:textId="77777777" w:rsidTr="00131B77">
        <w:trPr>
          <w:jc w:val="center"/>
        </w:trPr>
        <w:tc>
          <w:tcPr>
            <w:tcW w:w="2108" w:type="dxa"/>
            <w:shd w:val="clear" w:color="auto" w:fill="D9EAF7"/>
          </w:tcPr>
          <w:p w14:paraId="6094764E" w14:textId="77777777" w:rsidR="00131B77" w:rsidRDefault="00131B77">
            <w:pPr>
              <w:jc w:val="center"/>
            </w:pPr>
            <w:proofErr w:type="spellStart"/>
            <w:r>
              <w:rPr>
                <w:b/>
                <w:sz w:val="17"/>
              </w:rPr>
              <w:t>Δημοσίευση</w:t>
            </w:r>
            <w:proofErr w:type="spellEnd"/>
          </w:p>
        </w:tc>
        <w:tc>
          <w:tcPr>
            <w:tcW w:w="2108" w:type="dxa"/>
            <w:shd w:val="clear" w:color="auto" w:fill="D9EAF7"/>
          </w:tcPr>
          <w:p w14:paraId="3A8B89AB" w14:textId="77777777" w:rsidR="00131B77" w:rsidRDefault="00131B77">
            <w:pPr>
              <w:jc w:val="center"/>
            </w:pPr>
            <w:r>
              <w:rPr>
                <w:b/>
                <w:sz w:val="17"/>
              </w:rPr>
              <w:t>Πηγή / ενεργός σύνδεσμος</w:t>
            </w:r>
          </w:p>
        </w:tc>
        <w:tc>
          <w:tcPr>
            <w:tcW w:w="2163" w:type="dxa"/>
            <w:shd w:val="clear" w:color="auto" w:fill="D9EAF7"/>
          </w:tcPr>
          <w:p w14:paraId="162D3E37" w14:textId="77777777" w:rsidR="00131B77" w:rsidRDefault="00131B77">
            <w:pPr>
              <w:jc w:val="center"/>
            </w:pPr>
            <w:r>
              <w:rPr>
                <w:b/>
                <w:sz w:val="17"/>
              </w:rPr>
              <w:t>Πρακτικό συμπέρασμα</w:t>
            </w:r>
          </w:p>
        </w:tc>
        <w:tc>
          <w:tcPr>
            <w:tcW w:w="2108" w:type="dxa"/>
            <w:shd w:val="clear" w:color="auto" w:fill="D9EAF7"/>
          </w:tcPr>
          <w:p w14:paraId="60B87655" w14:textId="77777777" w:rsidR="00131B77" w:rsidRDefault="00131B77">
            <w:pPr>
              <w:jc w:val="center"/>
            </w:pPr>
            <w:r>
              <w:rPr>
                <w:b/>
                <w:sz w:val="17"/>
              </w:rPr>
              <w:t>Ισχύς τεκμηρίωσης</w:t>
            </w:r>
          </w:p>
        </w:tc>
      </w:tr>
      <w:tr w:rsidR="00131B77" w:rsidRPr="00131B77" w14:paraId="1C0425AD" w14:textId="77777777" w:rsidTr="00131B77">
        <w:trPr>
          <w:jc w:val="center"/>
        </w:trPr>
        <w:tc>
          <w:tcPr>
            <w:tcW w:w="2108" w:type="dxa"/>
            <w:tcMar>
              <w:top w:w="70" w:type="dxa"/>
              <w:left w:w="70" w:type="dxa"/>
              <w:bottom w:w="70" w:type="dxa"/>
              <w:right w:w="70" w:type="dxa"/>
            </w:tcMar>
          </w:tcPr>
          <w:p w14:paraId="171145D9" w14:textId="77777777" w:rsidR="00131B77" w:rsidRPr="00131B77" w:rsidRDefault="00131B77">
            <w:pPr>
              <w:rPr>
                <w:lang w:val="el-GR"/>
              </w:rPr>
            </w:pPr>
            <w:r w:rsidRPr="00131B77">
              <w:rPr>
                <w:sz w:val="16"/>
                <w:lang w:val="el-GR"/>
              </w:rPr>
              <w:t>1. Προφυλακτικές ασκήσεις κατ’ οίκον κατά τη διάρκεια ακτινοθεραπείας σε καρκίνο κεφαλής και τραχήλου: τυχαιοποιημένη ελεγχόμενη μελέτη</w:t>
            </w:r>
          </w:p>
        </w:tc>
        <w:tc>
          <w:tcPr>
            <w:tcW w:w="2108" w:type="dxa"/>
            <w:tcMar>
              <w:top w:w="70" w:type="dxa"/>
              <w:left w:w="70" w:type="dxa"/>
              <w:bottom w:w="70" w:type="dxa"/>
              <w:right w:w="70" w:type="dxa"/>
            </w:tcMar>
          </w:tcPr>
          <w:p w14:paraId="0CB149B0" w14:textId="77777777" w:rsidR="00131B77" w:rsidRDefault="00131B77">
            <w:r>
              <w:rPr>
                <w:sz w:val="16"/>
              </w:rPr>
              <w:t>Otolaryngology–Head and Neck Surgery — 13 Σεπτεμβρίου 2026</w:t>
            </w:r>
          </w:p>
          <w:p w14:paraId="08648CBA" w14:textId="77777777" w:rsidR="00131B77" w:rsidRDefault="00131B77">
            <w:hyperlink r:id="rId8">
              <w:r>
                <w:rPr>
                  <w:color w:val="0563C1"/>
                  <w:u w:val="single"/>
                </w:rPr>
                <w:t>Ενεργός σύνδεσμος</w:t>
              </w:r>
            </w:hyperlink>
          </w:p>
        </w:tc>
        <w:tc>
          <w:tcPr>
            <w:tcW w:w="2163" w:type="dxa"/>
            <w:tcMar>
              <w:top w:w="70" w:type="dxa"/>
              <w:left w:w="70" w:type="dxa"/>
              <w:bottom w:w="70" w:type="dxa"/>
              <w:right w:w="70" w:type="dxa"/>
            </w:tcMar>
          </w:tcPr>
          <w:p w14:paraId="1477805C" w14:textId="77777777" w:rsidR="00131B77" w:rsidRPr="00131B77" w:rsidRDefault="00131B77">
            <w:pPr>
              <w:rPr>
                <w:lang w:val="el-GR"/>
              </w:rPr>
            </w:pPr>
            <w:r w:rsidRPr="00131B77">
              <w:rPr>
                <w:sz w:val="16"/>
                <w:lang w:val="el-GR"/>
              </w:rPr>
              <w:t>Εξετάζει κατά πόσο ένα δομημένο προφυλακτικό πρόγραμμα ασκήσεων στο σπίτι, εφαρμοζόμενο κατά τη διάρκεια της ακτινοθεραπείας, μπορεί να προστατεύσει τη λειτουργικότητα αντί να αναμένει την εμφάνιση δυσλειτουργίας. Είναι ιδιαίτερα χρήσιμη για την επικοινωνία της έννοιας της προ-αποκατάστασης/προληπτικής αποκατάστασης κατά τη διάρκεια ενεργού αντικαρκινικής θεραπείας.</w:t>
            </w:r>
          </w:p>
        </w:tc>
        <w:tc>
          <w:tcPr>
            <w:tcW w:w="2108" w:type="dxa"/>
            <w:tcMar>
              <w:top w:w="70" w:type="dxa"/>
              <w:left w:w="70" w:type="dxa"/>
              <w:bottom w:w="70" w:type="dxa"/>
              <w:right w:w="70" w:type="dxa"/>
            </w:tcMar>
          </w:tcPr>
          <w:p w14:paraId="4783F328" w14:textId="77777777" w:rsidR="00131B77" w:rsidRPr="00131B77" w:rsidRDefault="00131B77">
            <w:pPr>
              <w:rPr>
                <w:lang w:val="el-GR"/>
              </w:rPr>
            </w:pPr>
            <w:r w:rsidRPr="00131B77">
              <w:rPr>
                <w:sz w:val="16"/>
                <w:lang w:val="el-GR"/>
              </w:rPr>
              <w:t xml:space="preserve">Μέτρια προς υψηλή — προοπτική </w:t>
            </w:r>
            <w:r>
              <w:rPr>
                <w:sz w:val="16"/>
              </w:rPr>
              <w:t>RCT</w:t>
            </w:r>
            <w:r w:rsidRPr="00131B77">
              <w:rPr>
                <w:sz w:val="16"/>
                <w:lang w:val="el-GR"/>
              </w:rPr>
              <w:t xml:space="preserve"> με άμεση κλινική συνάφεια· η ερμηνεία πρέπει να παραμένει ειδική για τον </w:t>
            </w:r>
            <w:proofErr w:type="spellStart"/>
            <w:r w:rsidRPr="00131B77">
              <w:rPr>
                <w:sz w:val="16"/>
                <w:lang w:val="el-GR"/>
              </w:rPr>
              <w:t>μελετηθέντα</w:t>
            </w:r>
            <w:proofErr w:type="spellEnd"/>
            <w:r w:rsidRPr="00131B77">
              <w:rPr>
                <w:sz w:val="16"/>
                <w:lang w:val="el-GR"/>
              </w:rPr>
              <w:t xml:space="preserve"> πληθυσμό καρκίνου κεφαλής και τραχήλου.</w:t>
            </w:r>
          </w:p>
        </w:tc>
      </w:tr>
      <w:tr w:rsidR="00131B77" w:rsidRPr="00131B77" w14:paraId="027D8B2E" w14:textId="77777777" w:rsidTr="00131B77">
        <w:trPr>
          <w:jc w:val="center"/>
        </w:trPr>
        <w:tc>
          <w:tcPr>
            <w:tcW w:w="2108" w:type="dxa"/>
            <w:tcMar>
              <w:top w:w="70" w:type="dxa"/>
              <w:left w:w="70" w:type="dxa"/>
              <w:bottom w:w="70" w:type="dxa"/>
              <w:right w:w="70" w:type="dxa"/>
            </w:tcMar>
          </w:tcPr>
          <w:p w14:paraId="662621BB" w14:textId="77777777" w:rsidR="00131B77" w:rsidRPr="00131B77" w:rsidRDefault="00131B77">
            <w:pPr>
              <w:rPr>
                <w:lang w:val="el-GR"/>
              </w:rPr>
            </w:pPr>
            <w:r w:rsidRPr="00131B77">
              <w:rPr>
                <w:sz w:val="16"/>
                <w:lang w:val="el-GR"/>
              </w:rPr>
              <w:t xml:space="preserve">2. Επίδραση της αισθητικοκινητικής εκπαίδευσης στον πόνο, την αναπηρία, την </w:t>
            </w:r>
            <w:proofErr w:type="spellStart"/>
            <w:r w:rsidRPr="00131B77">
              <w:rPr>
                <w:sz w:val="16"/>
                <w:lang w:val="el-GR"/>
              </w:rPr>
              <w:t>κινησιοφοβία</w:t>
            </w:r>
            <w:proofErr w:type="spellEnd"/>
            <w:r w:rsidRPr="00131B77">
              <w:rPr>
                <w:sz w:val="16"/>
                <w:lang w:val="el-GR"/>
              </w:rPr>
              <w:t xml:space="preserve"> και την ποιότητα ζωής σε παγωμένο ώμο: ανοικτή τυχαιοποιημένη ελεγχόμενη μελέτη</w:t>
            </w:r>
          </w:p>
        </w:tc>
        <w:tc>
          <w:tcPr>
            <w:tcW w:w="2108" w:type="dxa"/>
            <w:tcMar>
              <w:top w:w="70" w:type="dxa"/>
              <w:left w:w="70" w:type="dxa"/>
              <w:bottom w:w="70" w:type="dxa"/>
              <w:right w:w="70" w:type="dxa"/>
            </w:tcMar>
          </w:tcPr>
          <w:p w14:paraId="5FE8F280" w14:textId="77777777" w:rsidR="00131B77" w:rsidRDefault="00131B77">
            <w:r>
              <w:rPr>
                <w:sz w:val="16"/>
              </w:rPr>
              <w:t>Journal of Manual &amp; Manipulative Therapy — 12 Σεπτεμβρίου 2026</w:t>
            </w:r>
          </w:p>
          <w:p w14:paraId="06AC041A" w14:textId="77777777" w:rsidR="00131B77" w:rsidRDefault="00131B77">
            <w:hyperlink r:id="rId9">
              <w:r>
                <w:rPr>
                  <w:color w:val="0563C1"/>
                  <w:u w:val="single"/>
                </w:rPr>
                <w:t>Ενεργός σύνδεσμος</w:t>
              </w:r>
            </w:hyperlink>
          </w:p>
        </w:tc>
        <w:tc>
          <w:tcPr>
            <w:tcW w:w="2163" w:type="dxa"/>
            <w:tcMar>
              <w:top w:w="70" w:type="dxa"/>
              <w:left w:w="70" w:type="dxa"/>
              <w:bottom w:w="70" w:type="dxa"/>
              <w:right w:w="70" w:type="dxa"/>
            </w:tcMar>
          </w:tcPr>
          <w:p w14:paraId="102606A1" w14:textId="77777777" w:rsidR="00131B77" w:rsidRPr="00131B77" w:rsidRDefault="00131B77">
            <w:pPr>
              <w:rPr>
                <w:lang w:val="el-GR"/>
              </w:rPr>
            </w:pPr>
            <w:r w:rsidRPr="00131B77">
              <w:rPr>
                <w:sz w:val="16"/>
                <w:lang w:val="el-GR"/>
              </w:rPr>
              <w:t xml:space="preserve">Αξιολογεί αν η προσθήκη αισθητικοκινητικής εκπαίδευσης σε θεραπεία με έμφαση στην ευκαμψία και τη δύναμη βελτιώνει όχι μόνο τον πόνο και την αναπηρία αλλά και την </w:t>
            </w:r>
            <w:proofErr w:type="spellStart"/>
            <w:r w:rsidRPr="00131B77">
              <w:rPr>
                <w:sz w:val="16"/>
                <w:lang w:val="el-GR"/>
              </w:rPr>
              <w:t>κινησιοφοβία</w:t>
            </w:r>
            <w:proofErr w:type="spellEnd"/>
            <w:r w:rsidRPr="00131B77">
              <w:rPr>
                <w:sz w:val="16"/>
                <w:lang w:val="el-GR"/>
              </w:rPr>
              <w:t xml:space="preserve">, την </w:t>
            </w:r>
            <w:proofErr w:type="spellStart"/>
            <w:r w:rsidRPr="00131B77">
              <w:rPr>
                <w:sz w:val="16"/>
                <w:lang w:val="el-GR"/>
              </w:rPr>
              <w:t>καταστροφοποίηση</w:t>
            </w:r>
            <w:proofErr w:type="spellEnd"/>
            <w:r w:rsidRPr="00131B77">
              <w:rPr>
                <w:sz w:val="16"/>
                <w:lang w:val="el-GR"/>
              </w:rPr>
              <w:t xml:space="preserve"> και την ποιότητα ζωής. Υποστηρίζει ένα ευρύτερο μοντέλο αποκατάστασης στο οποίο η εμπιστοσύνη στην κίνηση και οι </w:t>
            </w:r>
            <w:proofErr w:type="spellStart"/>
            <w:r w:rsidRPr="00131B77">
              <w:rPr>
                <w:sz w:val="16"/>
                <w:lang w:val="el-GR"/>
              </w:rPr>
              <w:t>συμπεριφορικοί</w:t>
            </w:r>
            <w:proofErr w:type="spellEnd"/>
            <w:r w:rsidRPr="00131B77">
              <w:rPr>
                <w:sz w:val="16"/>
                <w:lang w:val="el-GR"/>
              </w:rPr>
              <w:t xml:space="preserve"> παράγοντες αποτελούν νόμιμες εκβάσεις της φυσικοθεραπείας.</w:t>
            </w:r>
          </w:p>
        </w:tc>
        <w:tc>
          <w:tcPr>
            <w:tcW w:w="2108" w:type="dxa"/>
            <w:tcMar>
              <w:top w:w="70" w:type="dxa"/>
              <w:left w:w="70" w:type="dxa"/>
              <w:bottom w:w="70" w:type="dxa"/>
              <w:right w:w="70" w:type="dxa"/>
            </w:tcMar>
          </w:tcPr>
          <w:p w14:paraId="1DD91646" w14:textId="77777777" w:rsidR="00131B77" w:rsidRPr="00131B77" w:rsidRDefault="00131B77">
            <w:pPr>
              <w:rPr>
                <w:lang w:val="el-GR"/>
              </w:rPr>
            </w:pPr>
            <w:r w:rsidRPr="00131B77">
              <w:rPr>
                <w:sz w:val="16"/>
                <w:lang w:val="el-GR"/>
              </w:rPr>
              <w:t>Μέτρια — τυχαιοποιημένη μελέτη, αλλά ανοικτού σχεδιασμού και με σχετικά πρώιμη τεκμηρίωση για τη συγκεκριμένη προσέγγιση.</w:t>
            </w:r>
          </w:p>
        </w:tc>
      </w:tr>
      <w:tr w:rsidR="00131B77" w:rsidRPr="00131B77" w14:paraId="10ABAD68" w14:textId="77777777" w:rsidTr="00131B77">
        <w:trPr>
          <w:jc w:val="center"/>
        </w:trPr>
        <w:tc>
          <w:tcPr>
            <w:tcW w:w="2108" w:type="dxa"/>
            <w:tcMar>
              <w:top w:w="70" w:type="dxa"/>
              <w:left w:w="70" w:type="dxa"/>
              <w:bottom w:w="70" w:type="dxa"/>
              <w:right w:w="70" w:type="dxa"/>
            </w:tcMar>
          </w:tcPr>
          <w:p w14:paraId="25512460" w14:textId="77777777" w:rsidR="00131B77" w:rsidRPr="00131B77" w:rsidRDefault="00131B77">
            <w:pPr>
              <w:rPr>
                <w:lang w:val="el-GR"/>
              </w:rPr>
            </w:pPr>
            <w:r w:rsidRPr="00131B77">
              <w:rPr>
                <w:sz w:val="16"/>
                <w:lang w:val="el-GR"/>
              </w:rPr>
              <w:t xml:space="preserve">3. Οι επιδράσεις της ρομποτικά υποβοηθούμενης φυσικοθεραπείας στην κινητική και γνωστική αποκατάσταση ατόμων με </w:t>
            </w:r>
            <w:proofErr w:type="spellStart"/>
            <w:r w:rsidRPr="00131B77">
              <w:rPr>
                <w:sz w:val="16"/>
                <w:lang w:val="el-GR"/>
              </w:rPr>
              <w:t>ημιπαρετικό</w:t>
            </w:r>
            <w:proofErr w:type="spellEnd"/>
            <w:r w:rsidRPr="00131B77">
              <w:rPr>
                <w:sz w:val="16"/>
                <w:lang w:val="el-GR"/>
              </w:rPr>
              <w:t xml:space="preserve"> αγγειακό εγκεφαλικό επεισόδιο: πιλοτική τυχαιοποιημένη ελεγχόμενη μελέτη</w:t>
            </w:r>
          </w:p>
        </w:tc>
        <w:tc>
          <w:tcPr>
            <w:tcW w:w="2108" w:type="dxa"/>
            <w:tcMar>
              <w:top w:w="70" w:type="dxa"/>
              <w:left w:w="70" w:type="dxa"/>
              <w:bottom w:w="70" w:type="dxa"/>
              <w:right w:w="70" w:type="dxa"/>
            </w:tcMar>
          </w:tcPr>
          <w:p w14:paraId="34ED475A" w14:textId="77777777" w:rsidR="00131B77" w:rsidRDefault="00131B77">
            <w:r>
              <w:rPr>
                <w:sz w:val="16"/>
              </w:rPr>
              <w:t>International Journal of Neuroscience — 12 Σεπτεμβρίου 2026</w:t>
            </w:r>
          </w:p>
          <w:p w14:paraId="0DD71553" w14:textId="77777777" w:rsidR="00131B77" w:rsidRDefault="00131B77">
            <w:hyperlink r:id="rId10">
              <w:r>
                <w:rPr>
                  <w:color w:val="0563C1"/>
                  <w:u w:val="single"/>
                </w:rPr>
                <w:t>Ενεργός σύνδεσμος</w:t>
              </w:r>
            </w:hyperlink>
          </w:p>
        </w:tc>
        <w:tc>
          <w:tcPr>
            <w:tcW w:w="2163" w:type="dxa"/>
            <w:tcMar>
              <w:top w:w="70" w:type="dxa"/>
              <w:left w:w="70" w:type="dxa"/>
              <w:bottom w:w="70" w:type="dxa"/>
              <w:right w:w="70" w:type="dxa"/>
            </w:tcMar>
          </w:tcPr>
          <w:p w14:paraId="0F59CB86" w14:textId="77777777" w:rsidR="00131B77" w:rsidRPr="00131B77" w:rsidRDefault="00131B77">
            <w:pPr>
              <w:rPr>
                <w:lang w:val="el-GR"/>
              </w:rPr>
            </w:pPr>
            <w:r w:rsidRPr="00131B77">
              <w:rPr>
                <w:sz w:val="16"/>
                <w:lang w:val="el-GR"/>
              </w:rPr>
              <w:t xml:space="preserve">Εξετάζει τη ρομποτικά υποβοηθούμενη φυσικοθεραπεία τόσο ως προς την κινητική όσο και ως προς τη γνωστική αποκατάσταση, αντί να αντιμετωπίζει τη ρομποτική αποκατάσταση απλώς ως επαναλαμβανόμενη εκπαίδευση άκρου. Είναι χρήσιμη για τη συζήτηση της τεχνολογίας ως συμπληρωματικού εργαλείου μέσα σε </w:t>
            </w:r>
            <w:proofErr w:type="spellStart"/>
            <w:r w:rsidRPr="00131B77">
              <w:rPr>
                <w:sz w:val="16"/>
                <w:lang w:val="el-GR"/>
              </w:rPr>
              <w:t>φυσικοθεραπευτικά</w:t>
            </w:r>
            <w:proofErr w:type="spellEnd"/>
            <w:r w:rsidRPr="00131B77">
              <w:rPr>
                <w:sz w:val="16"/>
                <w:lang w:val="el-GR"/>
              </w:rPr>
              <w:t xml:space="preserve"> καθοδηγούμενη </w:t>
            </w:r>
            <w:proofErr w:type="spellStart"/>
            <w:r w:rsidRPr="00131B77">
              <w:rPr>
                <w:sz w:val="16"/>
                <w:lang w:val="el-GR"/>
              </w:rPr>
              <w:t>νευροαποκατάσταση</w:t>
            </w:r>
            <w:proofErr w:type="spellEnd"/>
            <w:r w:rsidRPr="00131B77">
              <w:rPr>
                <w:sz w:val="16"/>
                <w:lang w:val="el-GR"/>
              </w:rPr>
              <w:t>.</w:t>
            </w:r>
          </w:p>
        </w:tc>
        <w:tc>
          <w:tcPr>
            <w:tcW w:w="2108" w:type="dxa"/>
            <w:tcMar>
              <w:top w:w="70" w:type="dxa"/>
              <w:left w:w="70" w:type="dxa"/>
              <w:bottom w:w="70" w:type="dxa"/>
              <w:right w:w="70" w:type="dxa"/>
            </w:tcMar>
          </w:tcPr>
          <w:p w14:paraId="02E19A44" w14:textId="77777777" w:rsidR="00131B77" w:rsidRPr="00131B77" w:rsidRDefault="00131B77">
            <w:pPr>
              <w:rPr>
                <w:lang w:val="el-GR"/>
              </w:rPr>
            </w:pPr>
            <w:r w:rsidRPr="00131B77">
              <w:rPr>
                <w:sz w:val="16"/>
                <w:lang w:val="el-GR"/>
              </w:rPr>
              <w:t>Προκαταρκτική προς μέτρια — τυχαιοποιημένος σχεδιασμός, αλλά ρητά πιλοτική μελέτη· απαιτούνται μεγαλύτερα δείγματα και επανάληψη πριν από ισχυρούς ισχυρισμούς πρακτικής.</w:t>
            </w:r>
          </w:p>
        </w:tc>
      </w:tr>
      <w:tr w:rsidR="00131B77" w:rsidRPr="00131B77" w14:paraId="65082FDA" w14:textId="77777777" w:rsidTr="00131B77">
        <w:trPr>
          <w:jc w:val="center"/>
        </w:trPr>
        <w:tc>
          <w:tcPr>
            <w:tcW w:w="2108" w:type="dxa"/>
            <w:tcMar>
              <w:top w:w="70" w:type="dxa"/>
              <w:left w:w="70" w:type="dxa"/>
              <w:bottom w:w="70" w:type="dxa"/>
              <w:right w:w="70" w:type="dxa"/>
            </w:tcMar>
          </w:tcPr>
          <w:p w14:paraId="25281A17" w14:textId="77777777" w:rsidR="00131B77" w:rsidRPr="00131B77" w:rsidRDefault="00131B77">
            <w:pPr>
              <w:rPr>
                <w:lang w:val="el-GR"/>
              </w:rPr>
            </w:pPr>
            <w:r w:rsidRPr="00131B77">
              <w:rPr>
                <w:sz w:val="16"/>
                <w:lang w:val="el-GR"/>
              </w:rPr>
              <w:t xml:space="preserve">4. Είναι αποτελεσματική η </w:t>
            </w:r>
            <w:r w:rsidRPr="00131B77">
              <w:rPr>
                <w:sz w:val="16"/>
                <w:lang w:val="el-GR"/>
              </w:rPr>
              <w:lastRenderedPageBreak/>
              <w:t xml:space="preserve">ολιστική προσέγγιση άσκησης σε ηλικιωμένους με </w:t>
            </w:r>
            <w:proofErr w:type="spellStart"/>
            <w:r w:rsidRPr="00131B77">
              <w:rPr>
                <w:sz w:val="16"/>
                <w:lang w:val="el-GR"/>
              </w:rPr>
              <w:t>σαρκοπενία</w:t>
            </w:r>
            <w:proofErr w:type="spellEnd"/>
            <w:r w:rsidRPr="00131B77">
              <w:rPr>
                <w:sz w:val="16"/>
                <w:lang w:val="el-GR"/>
              </w:rPr>
              <w:t>; Τυχαιοποιημένη ελεγχόμενη μελέτη</w:t>
            </w:r>
          </w:p>
        </w:tc>
        <w:tc>
          <w:tcPr>
            <w:tcW w:w="2108" w:type="dxa"/>
            <w:tcMar>
              <w:top w:w="70" w:type="dxa"/>
              <w:left w:w="70" w:type="dxa"/>
              <w:bottom w:w="70" w:type="dxa"/>
              <w:right w:w="70" w:type="dxa"/>
            </w:tcMar>
          </w:tcPr>
          <w:p w14:paraId="0E7DBDC0" w14:textId="77777777" w:rsidR="00131B77" w:rsidRDefault="00131B77">
            <w:r>
              <w:rPr>
                <w:sz w:val="16"/>
              </w:rPr>
              <w:lastRenderedPageBreak/>
              <w:t xml:space="preserve">Journal of Aging and </w:t>
            </w:r>
            <w:r>
              <w:rPr>
                <w:sz w:val="16"/>
              </w:rPr>
              <w:lastRenderedPageBreak/>
              <w:t>Physical Activity — 8 Σεπτεμβρίου 2026</w:t>
            </w:r>
          </w:p>
          <w:p w14:paraId="08E5169E" w14:textId="77777777" w:rsidR="00131B77" w:rsidRDefault="00131B77">
            <w:hyperlink r:id="rId11">
              <w:r>
                <w:rPr>
                  <w:color w:val="0563C1"/>
                  <w:u w:val="single"/>
                </w:rPr>
                <w:t>Ενεργός σύνδεσμος</w:t>
              </w:r>
            </w:hyperlink>
          </w:p>
        </w:tc>
        <w:tc>
          <w:tcPr>
            <w:tcW w:w="2163" w:type="dxa"/>
            <w:tcMar>
              <w:top w:w="70" w:type="dxa"/>
              <w:left w:w="70" w:type="dxa"/>
              <w:bottom w:w="70" w:type="dxa"/>
              <w:right w:w="70" w:type="dxa"/>
            </w:tcMar>
          </w:tcPr>
          <w:p w14:paraId="57A150C9" w14:textId="77777777" w:rsidR="00131B77" w:rsidRPr="00131B77" w:rsidRDefault="00131B77">
            <w:pPr>
              <w:rPr>
                <w:lang w:val="el-GR"/>
              </w:rPr>
            </w:pPr>
            <w:r w:rsidRPr="00131B77">
              <w:rPr>
                <w:sz w:val="16"/>
                <w:lang w:val="el-GR"/>
              </w:rPr>
              <w:lastRenderedPageBreak/>
              <w:t xml:space="preserve">Διερευνά ένα ομαδικό </w:t>
            </w:r>
            <w:r w:rsidRPr="00131B77">
              <w:rPr>
                <w:sz w:val="16"/>
                <w:lang w:val="el-GR"/>
              </w:rPr>
              <w:lastRenderedPageBreak/>
              <w:t xml:space="preserve">ολιστικό πρόγραμμα άσκησης ως προς το πάχος των μυών, τη δύναμη, τη φυσική απόδοση και τη διατροφική κατάσταση. Η επικοινωνιακή του αξία βρίσκεται στη μετατόπιση από τη μονοδιάστατη θεώρηση της άσκησης προς την πολυδιάστατη αποκατάσταση για τη </w:t>
            </w:r>
            <w:proofErr w:type="spellStart"/>
            <w:r w:rsidRPr="00131B77">
              <w:rPr>
                <w:sz w:val="16"/>
                <w:lang w:val="el-GR"/>
              </w:rPr>
              <w:t>σαρκοπενία</w:t>
            </w:r>
            <w:proofErr w:type="spellEnd"/>
            <w:r w:rsidRPr="00131B77">
              <w:rPr>
                <w:sz w:val="16"/>
                <w:lang w:val="el-GR"/>
              </w:rPr>
              <w:t xml:space="preserve"> και την υγιή γήρανση.</w:t>
            </w:r>
          </w:p>
        </w:tc>
        <w:tc>
          <w:tcPr>
            <w:tcW w:w="2108" w:type="dxa"/>
            <w:tcMar>
              <w:top w:w="70" w:type="dxa"/>
              <w:left w:w="70" w:type="dxa"/>
              <w:bottom w:w="70" w:type="dxa"/>
              <w:right w:w="70" w:type="dxa"/>
            </w:tcMar>
          </w:tcPr>
          <w:p w14:paraId="62A5215C" w14:textId="77777777" w:rsidR="00131B77" w:rsidRPr="00131B77" w:rsidRDefault="00131B77">
            <w:pPr>
              <w:rPr>
                <w:lang w:val="el-GR"/>
              </w:rPr>
            </w:pPr>
            <w:r w:rsidRPr="00131B77">
              <w:rPr>
                <w:sz w:val="16"/>
                <w:lang w:val="el-GR"/>
              </w:rPr>
              <w:lastRenderedPageBreak/>
              <w:t xml:space="preserve">Μέτρια — </w:t>
            </w:r>
            <w:r>
              <w:rPr>
                <w:sz w:val="16"/>
              </w:rPr>
              <w:t>RCT</w:t>
            </w:r>
            <w:r w:rsidRPr="00131B77">
              <w:rPr>
                <w:sz w:val="16"/>
                <w:lang w:val="el-GR"/>
              </w:rPr>
              <w:t xml:space="preserve"> με κλινικά </w:t>
            </w:r>
            <w:r w:rsidRPr="00131B77">
              <w:rPr>
                <w:sz w:val="16"/>
                <w:lang w:val="el-GR"/>
              </w:rPr>
              <w:lastRenderedPageBreak/>
              <w:t xml:space="preserve">συναφείς πολυδιάστατες εκβάσεις, αλλά μία μελέτη δεν μπορεί να καθορίσει οριστικό μοντέλο άσκησης για τη </w:t>
            </w:r>
            <w:proofErr w:type="spellStart"/>
            <w:r w:rsidRPr="00131B77">
              <w:rPr>
                <w:sz w:val="16"/>
                <w:lang w:val="el-GR"/>
              </w:rPr>
              <w:t>σαρκοπενία</w:t>
            </w:r>
            <w:proofErr w:type="spellEnd"/>
            <w:r w:rsidRPr="00131B77">
              <w:rPr>
                <w:sz w:val="16"/>
                <w:lang w:val="el-GR"/>
              </w:rPr>
              <w:t>.</w:t>
            </w:r>
          </w:p>
        </w:tc>
      </w:tr>
      <w:tr w:rsidR="00131B77" w:rsidRPr="00131B77" w14:paraId="262C778F" w14:textId="77777777" w:rsidTr="00131B77">
        <w:trPr>
          <w:jc w:val="center"/>
        </w:trPr>
        <w:tc>
          <w:tcPr>
            <w:tcW w:w="2108" w:type="dxa"/>
            <w:tcMar>
              <w:top w:w="70" w:type="dxa"/>
              <w:left w:w="70" w:type="dxa"/>
              <w:bottom w:w="70" w:type="dxa"/>
              <w:right w:w="70" w:type="dxa"/>
            </w:tcMar>
          </w:tcPr>
          <w:p w14:paraId="0620BA35" w14:textId="77777777" w:rsidR="00131B77" w:rsidRPr="00131B77" w:rsidRDefault="00131B77">
            <w:pPr>
              <w:rPr>
                <w:lang w:val="el-GR"/>
              </w:rPr>
            </w:pPr>
            <w:r w:rsidRPr="00131B77">
              <w:rPr>
                <w:sz w:val="16"/>
                <w:lang w:val="el-GR"/>
              </w:rPr>
              <w:lastRenderedPageBreak/>
              <w:t xml:space="preserve">5. Χειροκίνητη λεμφική παροχέτευση στη διαχείριση </w:t>
            </w:r>
            <w:proofErr w:type="spellStart"/>
            <w:r w:rsidRPr="00131B77">
              <w:rPr>
                <w:sz w:val="16"/>
                <w:lang w:val="el-GR"/>
              </w:rPr>
              <w:t>λεμφοιδήματος</w:t>
            </w:r>
            <w:proofErr w:type="spellEnd"/>
            <w:r w:rsidRPr="00131B77">
              <w:rPr>
                <w:sz w:val="16"/>
                <w:lang w:val="el-GR"/>
              </w:rPr>
              <w:t xml:space="preserve"> κάτω άκρου: βασικό στοιχείο ή προαιρετική προσθήκη; Μονά-τυφλή τυχαιοποιημένη μελέτη μη κατωτερότητας</w:t>
            </w:r>
          </w:p>
        </w:tc>
        <w:tc>
          <w:tcPr>
            <w:tcW w:w="2108" w:type="dxa"/>
            <w:tcMar>
              <w:top w:w="70" w:type="dxa"/>
              <w:left w:w="70" w:type="dxa"/>
              <w:bottom w:w="70" w:type="dxa"/>
              <w:right w:w="70" w:type="dxa"/>
            </w:tcMar>
          </w:tcPr>
          <w:p w14:paraId="309427F8" w14:textId="77777777" w:rsidR="00131B77" w:rsidRDefault="00131B77">
            <w:r>
              <w:rPr>
                <w:sz w:val="16"/>
              </w:rPr>
              <w:t>Archives of Physical Medicine and Rehabilitation — 5 Σεπτεμβρίου 2026</w:t>
            </w:r>
          </w:p>
          <w:p w14:paraId="3ECE2F15" w14:textId="77777777" w:rsidR="00131B77" w:rsidRDefault="00131B77">
            <w:hyperlink r:id="rId12">
              <w:r>
                <w:rPr>
                  <w:color w:val="0563C1"/>
                  <w:u w:val="single"/>
                </w:rPr>
                <w:t>Ενεργός σύνδεσμος</w:t>
              </w:r>
            </w:hyperlink>
          </w:p>
        </w:tc>
        <w:tc>
          <w:tcPr>
            <w:tcW w:w="2163" w:type="dxa"/>
            <w:tcMar>
              <w:top w:w="70" w:type="dxa"/>
              <w:left w:w="70" w:type="dxa"/>
              <w:bottom w:w="70" w:type="dxa"/>
              <w:right w:w="70" w:type="dxa"/>
            </w:tcMar>
          </w:tcPr>
          <w:p w14:paraId="06F1183E" w14:textId="77777777" w:rsidR="00131B77" w:rsidRPr="00131B77" w:rsidRDefault="00131B77">
            <w:pPr>
              <w:rPr>
                <w:lang w:val="el-GR"/>
              </w:rPr>
            </w:pPr>
            <w:r w:rsidRPr="00131B77">
              <w:rPr>
                <w:sz w:val="16"/>
                <w:lang w:val="el-GR"/>
              </w:rPr>
              <w:t xml:space="preserve">Η μελέτη είναι επαγγελματικά σημαντική επειδή εξετάζει κατά πόσο ένα καθιερωμένο στοιχείο της θεραπείας του </w:t>
            </w:r>
            <w:proofErr w:type="spellStart"/>
            <w:r w:rsidRPr="00131B77">
              <w:rPr>
                <w:sz w:val="16"/>
                <w:lang w:val="el-GR"/>
              </w:rPr>
              <w:t>λεμφοιδήματος</w:t>
            </w:r>
            <w:proofErr w:type="spellEnd"/>
            <w:r w:rsidRPr="00131B77">
              <w:rPr>
                <w:sz w:val="16"/>
                <w:lang w:val="el-GR"/>
              </w:rPr>
              <w:t xml:space="preserve"> προσφέρει πράγματι πρόσθετο όφελος μέσα σε ένα ευρύτερο πρόγραμμα διαχείρισης. Αποτελεί χαρακτηριστικό παράδειγμα τεκμηριωμένης φυσικοθεραπείας που επανεξετάζει παραδοσιακά συστατικά αντί να θεωρεί κάθε καθιερωμένη παρέμβαση απαραίτητη εκ προοιμίου.</w:t>
            </w:r>
          </w:p>
        </w:tc>
        <w:tc>
          <w:tcPr>
            <w:tcW w:w="2108" w:type="dxa"/>
            <w:tcMar>
              <w:top w:w="70" w:type="dxa"/>
              <w:left w:w="70" w:type="dxa"/>
              <w:bottom w:w="70" w:type="dxa"/>
              <w:right w:w="70" w:type="dxa"/>
            </w:tcMar>
          </w:tcPr>
          <w:p w14:paraId="6A3BAD4E" w14:textId="77777777" w:rsidR="00131B77" w:rsidRPr="00131B77" w:rsidRDefault="00131B77">
            <w:pPr>
              <w:rPr>
                <w:lang w:val="el-GR"/>
              </w:rPr>
            </w:pPr>
            <w:r w:rsidRPr="00131B77">
              <w:rPr>
                <w:sz w:val="16"/>
                <w:lang w:val="el-GR"/>
              </w:rPr>
              <w:t>Μέτρια προς υψηλή — τυχαιοποιημένος σχεδιασμός μη κατωτερότητας που απαντά σε κλινικά ουσιαστικό συγκριτικό ερώτημα· τα συμπεράσματα πρέπει να ερμηνεύονται εντός του συγκεκριμένου πρωτοκόλλου και του ορίου μη κατωτερότητας.</w:t>
            </w:r>
          </w:p>
        </w:tc>
      </w:tr>
      <w:tr w:rsidR="00131B77" w:rsidRPr="00131B77" w14:paraId="0203F56C" w14:textId="77777777" w:rsidTr="00131B77">
        <w:trPr>
          <w:jc w:val="center"/>
        </w:trPr>
        <w:tc>
          <w:tcPr>
            <w:tcW w:w="2108" w:type="dxa"/>
            <w:tcMar>
              <w:top w:w="70" w:type="dxa"/>
              <w:left w:w="70" w:type="dxa"/>
              <w:bottom w:w="70" w:type="dxa"/>
              <w:right w:w="70" w:type="dxa"/>
            </w:tcMar>
          </w:tcPr>
          <w:p w14:paraId="12F37215" w14:textId="77777777" w:rsidR="00131B77" w:rsidRPr="00131B77" w:rsidRDefault="00131B77">
            <w:pPr>
              <w:rPr>
                <w:lang w:val="el-GR"/>
              </w:rPr>
            </w:pPr>
            <w:r w:rsidRPr="00131B77">
              <w:rPr>
                <w:sz w:val="16"/>
                <w:lang w:val="el-GR"/>
              </w:rPr>
              <w:t>6. Η επίδραση της αποκατάστασης άνω άκρου στην κόπωση ατόμων με σκλήρυνση κατά πλάκας: συστηματική ανασκόπηση</w:t>
            </w:r>
          </w:p>
        </w:tc>
        <w:tc>
          <w:tcPr>
            <w:tcW w:w="2108" w:type="dxa"/>
            <w:tcMar>
              <w:top w:w="70" w:type="dxa"/>
              <w:left w:w="70" w:type="dxa"/>
              <w:bottom w:w="70" w:type="dxa"/>
              <w:right w:w="70" w:type="dxa"/>
            </w:tcMar>
          </w:tcPr>
          <w:p w14:paraId="206C4DE6" w14:textId="77777777" w:rsidR="00131B77" w:rsidRDefault="00131B77">
            <w:r>
              <w:rPr>
                <w:sz w:val="16"/>
              </w:rPr>
              <w:t>Physiotherapy Research International — 5 Σεπτεμβρίου 2026</w:t>
            </w:r>
          </w:p>
          <w:p w14:paraId="75F521DB" w14:textId="77777777" w:rsidR="00131B77" w:rsidRDefault="00131B77">
            <w:hyperlink r:id="rId13">
              <w:r>
                <w:rPr>
                  <w:color w:val="0563C1"/>
                  <w:u w:val="single"/>
                </w:rPr>
                <w:t>Ενεργός σύνδεσμος</w:t>
              </w:r>
            </w:hyperlink>
          </w:p>
        </w:tc>
        <w:tc>
          <w:tcPr>
            <w:tcW w:w="2163" w:type="dxa"/>
            <w:tcMar>
              <w:top w:w="70" w:type="dxa"/>
              <w:left w:w="70" w:type="dxa"/>
              <w:bottom w:w="70" w:type="dxa"/>
              <w:right w:w="70" w:type="dxa"/>
            </w:tcMar>
          </w:tcPr>
          <w:p w14:paraId="5820BC54" w14:textId="77777777" w:rsidR="00131B77" w:rsidRPr="00131B77" w:rsidRDefault="00131B77">
            <w:pPr>
              <w:rPr>
                <w:lang w:val="el-GR"/>
              </w:rPr>
            </w:pPr>
            <w:r w:rsidRPr="00131B77">
              <w:rPr>
                <w:sz w:val="16"/>
                <w:lang w:val="el-GR"/>
              </w:rPr>
              <w:t>Διευρύνει τον σκοπό της αποκατάστασης του άνω άκρου στη σκλήρυνση κατά πλάκας πέρα από την τοπική κινητική απόδοση, εξετάζοντας αν μπορεί να επηρεάσει την κόπωση, ένα από τα πιο επιβαρυντικά συστηματικά συμπτώματα της νόσου. Ενισχύει τη σημασία επιλογής εκβάσεων που αντανακλούν τη βιωμένη εμπειρία των ασθενών.</w:t>
            </w:r>
          </w:p>
        </w:tc>
        <w:tc>
          <w:tcPr>
            <w:tcW w:w="2108" w:type="dxa"/>
            <w:tcMar>
              <w:top w:w="70" w:type="dxa"/>
              <w:left w:w="70" w:type="dxa"/>
              <w:bottom w:w="70" w:type="dxa"/>
              <w:right w:w="70" w:type="dxa"/>
            </w:tcMar>
          </w:tcPr>
          <w:p w14:paraId="7AE5C066" w14:textId="77777777" w:rsidR="00131B77" w:rsidRPr="00131B77" w:rsidRDefault="00131B77">
            <w:pPr>
              <w:rPr>
                <w:lang w:val="el-GR"/>
              </w:rPr>
            </w:pPr>
            <w:r w:rsidRPr="00131B77">
              <w:rPr>
                <w:sz w:val="16"/>
                <w:lang w:val="el-GR"/>
              </w:rPr>
              <w:t xml:space="preserve">Μέτρια — συστηματική ανασκόπηση σύμφωνα με </w:t>
            </w:r>
            <w:r>
              <w:rPr>
                <w:sz w:val="16"/>
              </w:rPr>
              <w:t>PRISMA</w:t>
            </w:r>
            <w:r w:rsidRPr="00131B77">
              <w:rPr>
                <w:sz w:val="16"/>
                <w:lang w:val="el-GR"/>
              </w:rPr>
              <w:t xml:space="preserve"> και με προοπτική καταχώριση, αλλά η υποκείμενη βάση τεκμηρίωσης παραμένει περιορισμένη.</w:t>
            </w:r>
          </w:p>
        </w:tc>
      </w:tr>
      <w:tr w:rsidR="00131B77" w:rsidRPr="00131B77" w14:paraId="3A89BD10" w14:textId="77777777" w:rsidTr="00131B77">
        <w:trPr>
          <w:jc w:val="center"/>
        </w:trPr>
        <w:tc>
          <w:tcPr>
            <w:tcW w:w="2108" w:type="dxa"/>
            <w:tcMar>
              <w:top w:w="70" w:type="dxa"/>
              <w:left w:w="70" w:type="dxa"/>
              <w:bottom w:w="70" w:type="dxa"/>
              <w:right w:w="70" w:type="dxa"/>
            </w:tcMar>
          </w:tcPr>
          <w:p w14:paraId="6CEAEC53" w14:textId="77777777" w:rsidR="00131B77" w:rsidRPr="00131B77" w:rsidRDefault="00131B77">
            <w:pPr>
              <w:rPr>
                <w:lang w:val="el-GR"/>
              </w:rPr>
            </w:pPr>
            <w:r w:rsidRPr="00131B77">
              <w:rPr>
                <w:sz w:val="16"/>
                <w:lang w:val="el-GR"/>
              </w:rPr>
              <w:t xml:space="preserve">7. Επιδράσεις προγράμματος αερόβιας άσκησης με ποδήλατο έναντι προγράμματος αντίστασης και </w:t>
            </w:r>
            <w:proofErr w:type="spellStart"/>
            <w:r w:rsidRPr="00131B77">
              <w:rPr>
                <w:sz w:val="16"/>
                <w:lang w:val="el-GR"/>
              </w:rPr>
              <w:t>νευρομυϊκής</w:t>
            </w:r>
            <w:proofErr w:type="spellEnd"/>
            <w:r w:rsidRPr="00131B77">
              <w:rPr>
                <w:sz w:val="16"/>
                <w:lang w:val="el-GR"/>
              </w:rPr>
              <w:t xml:space="preserve"> άσκησης στην </w:t>
            </w:r>
            <w:proofErr w:type="spellStart"/>
            <w:r w:rsidRPr="00131B77">
              <w:rPr>
                <w:sz w:val="16"/>
                <w:lang w:val="el-GR"/>
              </w:rPr>
              <w:t>υποαλγησία</w:t>
            </w:r>
            <w:proofErr w:type="spellEnd"/>
            <w:r w:rsidRPr="00131B77">
              <w:rPr>
                <w:sz w:val="16"/>
                <w:lang w:val="el-GR"/>
              </w:rPr>
              <w:t xml:space="preserve"> που προκαλείται από την άσκηση στην οστεοαρθρίτιδα γόνατος: πρωτόκολλο τυχαιοποιημένης κλινικής μελέτης</w:t>
            </w:r>
          </w:p>
        </w:tc>
        <w:tc>
          <w:tcPr>
            <w:tcW w:w="2108" w:type="dxa"/>
            <w:tcMar>
              <w:top w:w="70" w:type="dxa"/>
              <w:left w:w="70" w:type="dxa"/>
              <w:bottom w:w="70" w:type="dxa"/>
              <w:right w:w="70" w:type="dxa"/>
            </w:tcMar>
          </w:tcPr>
          <w:p w14:paraId="0B791FEC" w14:textId="77777777" w:rsidR="00131B77" w:rsidRDefault="00131B77">
            <w:r>
              <w:rPr>
                <w:sz w:val="16"/>
              </w:rPr>
              <w:t>Physiotherapy Research International — 5 Σεπτεμβρίου 2026</w:t>
            </w:r>
          </w:p>
          <w:p w14:paraId="40CA5D34" w14:textId="77777777" w:rsidR="00131B77" w:rsidRDefault="00131B77">
            <w:hyperlink r:id="rId14">
              <w:r>
                <w:rPr>
                  <w:color w:val="0563C1"/>
                  <w:u w:val="single"/>
                </w:rPr>
                <w:t>Ενεργός σύνδεσμος</w:t>
              </w:r>
            </w:hyperlink>
          </w:p>
        </w:tc>
        <w:tc>
          <w:tcPr>
            <w:tcW w:w="2163" w:type="dxa"/>
            <w:tcMar>
              <w:top w:w="70" w:type="dxa"/>
              <w:left w:w="70" w:type="dxa"/>
              <w:bottom w:w="70" w:type="dxa"/>
              <w:right w:w="70" w:type="dxa"/>
            </w:tcMar>
          </w:tcPr>
          <w:p w14:paraId="2E665DC5" w14:textId="77777777" w:rsidR="00131B77" w:rsidRPr="00131B77" w:rsidRDefault="00131B77">
            <w:pPr>
              <w:rPr>
                <w:lang w:val="el-GR"/>
              </w:rPr>
            </w:pPr>
            <w:r w:rsidRPr="00131B77">
              <w:rPr>
                <w:sz w:val="16"/>
                <w:lang w:val="el-GR"/>
              </w:rPr>
              <w:t>Η σχεδιαζόμενη μελέτη 90 συμμετεχόντων θέτει ένα σύνθετο ερώτημα συνταγογράφησης άσκησης: αν η αερόβια άσκηση έναντι της άσκησης αντίστασης/</w:t>
            </w:r>
            <w:proofErr w:type="spellStart"/>
            <w:r w:rsidRPr="00131B77">
              <w:rPr>
                <w:sz w:val="16"/>
                <w:lang w:val="el-GR"/>
              </w:rPr>
              <w:t>νευρομυϊκής</w:t>
            </w:r>
            <w:proofErr w:type="spellEnd"/>
            <w:r w:rsidRPr="00131B77">
              <w:rPr>
                <w:sz w:val="16"/>
                <w:lang w:val="el-GR"/>
              </w:rPr>
              <w:t xml:space="preserve"> άσκησης επηρεάζει διαφορετικά την ενδογενή ρύθμιση του πόνου στην οστεοαρθρίτιδα γόνατος. Είναι πολύτιμη ως ένδειξη της κατεύθυνσης προς εξατομικευμένη συνταγογράφηση άσκησης, αλλά δεν επιτρέπει ακόμη συμπέρασμα αποτελεσματικότητας.</w:t>
            </w:r>
          </w:p>
        </w:tc>
        <w:tc>
          <w:tcPr>
            <w:tcW w:w="2108" w:type="dxa"/>
            <w:tcMar>
              <w:top w:w="70" w:type="dxa"/>
              <w:left w:w="70" w:type="dxa"/>
              <w:bottom w:w="70" w:type="dxa"/>
              <w:right w:w="70" w:type="dxa"/>
            </w:tcMar>
          </w:tcPr>
          <w:p w14:paraId="28282C27" w14:textId="77777777" w:rsidR="00131B77" w:rsidRPr="00131B77" w:rsidRDefault="00131B77">
            <w:pPr>
              <w:rPr>
                <w:lang w:val="el-GR"/>
              </w:rPr>
            </w:pPr>
            <w:r w:rsidRPr="00131B77">
              <w:rPr>
                <w:sz w:val="16"/>
                <w:lang w:val="el-GR"/>
              </w:rPr>
              <w:t>Προκαταρκτική — αυστηρό πρωτόκολλο τυχαιοποιημένης μελέτης, όχι δεδομένα αποτελέσματος.</w:t>
            </w:r>
          </w:p>
        </w:tc>
      </w:tr>
      <w:tr w:rsidR="00131B77" w:rsidRPr="00131B77" w14:paraId="551DBF3A" w14:textId="77777777" w:rsidTr="00131B77">
        <w:trPr>
          <w:jc w:val="center"/>
        </w:trPr>
        <w:tc>
          <w:tcPr>
            <w:tcW w:w="2108" w:type="dxa"/>
            <w:tcMar>
              <w:top w:w="70" w:type="dxa"/>
              <w:left w:w="70" w:type="dxa"/>
              <w:bottom w:w="70" w:type="dxa"/>
              <w:right w:w="70" w:type="dxa"/>
            </w:tcMar>
          </w:tcPr>
          <w:p w14:paraId="5126EFC5" w14:textId="77777777" w:rsidR="00131B77" w:rsidRPr="00131B77" w:rsidRDefault="00131B77">
            <w:pPr>
              <w:rPr>
                <w:lang w:val="el-GR"/>
              </w:rPr>
            </w:pPr>
            <w:r w:rsidRPr="00131B77">
              <w:rPr>
                <w:sz w:val="16"/>
                <w:lang w:val="el-GR"/>
              </w:rPr>
              <w:t>8. Διερεύνηση της αποτελεσματικότητας τεχνολογικών παρεμβάσεων στην αποκατάσταση της αφασίας: συστηματική ανασκόπηση</w:t>
            </w:r>
          </w:p>
        </w:tc>
        <w:tc>
          <w:tcPr>
            <w:tcW w:w="2108" w:type="dxa"/>
            <w:tcMar>
              <w:top w:w="70" w:type="dxa"/>
              <w:left w:w="70" w:type="dxa"/>
              <w:bottom w:w="70" w:type="dxa"/>
              <w:right w:w="70" w:type="dxa"/>
            </w:tcMar>
          </w:tcPr>
          <w:p w14:paraId="5DC9340D" w14:textId="77777777" w:rsidR="00131B77" w:rsidRDefault="00131B77">
            <w:r>
              <w:rPr>
                <w:sz w:val="16"/>
              </w:rPr>
              <w:t>International Journal of Language &amp; Communication Disorders — 8 Σεπτεμβρίου 2026</w:t>
            </w:r>
          </w:p>
          <w:p w14:paraId="0ADECE9D" w14:textId="77777777" w:rsidR="00131B77" w:rsidRDefault="00131B77">
            <w:hyperlink r:id="rId15">
              <w:r>
                <w:rPr>
                  <w:color w:val="0563C1"/>
                  <w:u w:val="single"/>
                </w:rPr>
                <w:t>Ενεργός σύνδεσμος</w:t>
              </w:r>
            </w:hyperlink>
          </w:p>
        </w:tc>
        <w:tc>
          <w:tcPr>
            <w:tcW w:w="2163" w:type="dxa"/>
            <w:tcMar>
              <w:top w:w="70" w:type="dxa"/>
              <w:left w:w="70" w:type="dxa"/>
              <w:bottom w:w="70" w:type="dxa"/>
              <w:right w:w="70" w:type="dxa"/>
            </w:tcMar>
          </w:tcPr>
          <w:p w14:paraId="20A90220" w14:textId="77777777" w:rsidR="00131B77" w:rsidRPr="00131B77" w:rsidRDefault="00131B77">
            <w:pPr>
              <w:rPr>
                <w:lang w:val="el-GR"/>
              </w:rPr>
            </w:pPr>
            <w:r w:rsidRPr="00131B77">
              <w:rPr>
                <w:sz w:val="16"/>
                <w:lang w:val="el-GR"/>
              </w:rPr>
              <w:t xml:space="preserve">Ανασκοπεί λογισμικό θεραπείας, εικονική πραγματικότητα και τεχνητή νοημοσύνη στην αποκατάσταση αφασίας μετά από αγγειακό εγκεφαλικό </w:t>
            </w:r>
            <w:r w:rsidRPr="00131B77">
              <w:rPr>
                <w:sz w:val="16"/>
                <w:lang w:val="el-GR"/>
              </w:rPr>
              <w:lastRenderedPageBreak/>
              <w:t xml:space="preserve">επεισόδιο. Αν και η </w:t>
            </w:r>
            <w:proofErr w:type="spellStart"/>
            <w:r w:rsidRPr="00131B77">
              <w:rPr>
                <w:sz w:val="16"/>
                <w:lang w:val="el-GR"/>
              </w:rPr>
              <w:t>λογοθεραπεία</w:t>
            </w:r>
            <w:proofErr w:type="spellEnd"/>
            <w:r w:rsidRPr="00131B77">
              <w:rPr>
                <w:sz w:val="16"/>
                <w:lang w:val="el-GR"/>
              </w:rPr>
              <w:t xml:space="preserve"> είναι η κύρια ειδικότητα στο συγκεκριμένο πεδίο, η εργασία έχει υψηλή συνάφεια με τη διεπιστημονική </w:t>
            </w:r>
            <w:proofErr w:type="spellStart"/>
            <w:r w:rsidRPr="00131B77">
              <w:rPr>
                <w:sz w:val="16"/>
                <w:lang w:val="el-GR"/>
              </w:rPr>
              <w:t>νευροαποκατάσταση</w:t>
            </w:r>
            <w:proofErr w:type="spellEnd"/>
            <w:r w:rsidRPr="00131B77">
              <w:rPr>
                <w:sz w:val="16"/>
                <w:lang w:val="el-GR"/>
              </w:rPr>
              <w:t>, καθώς δείχνει πώς η τεχνολογία μπορεί να αυξήσει τη δόση θεραπείας και την πρόσβαση χωρίς να καθιστά περιττή την επαγγελματική εξειδίκευση.</w:t>
            </w:r>
          </w:p>
        </w:tc>
        <w:tc>
          <w:tcPr>
            <w:tcW w:w="2108" w:type="dxa"/>
            <w:tcMar>
              <w:top w:w="70" w:type="dxa"/>
              <w:left w:w="70" w:type="dxa"/>
              <w:bottom w:w="70" w:type="dxa"/>
              <w:right w:w="70" w:type="dxa"/>
            </w:tcMar>
          </w:tcPr>
          <w:p w14:paraId="0EC35C18" w14:textId="77777777" w:rsidR="00131B77" w:rsidRPr="00131B77" w:rsidRDefault="00131B77">
            <w:pPr>
              <w:rPr>
                <w:lang w:val="el-GR"/>
              </w:rPr>
            </w:pPr>
            <w:r w:rsidRPr="00131B77">
              <w:rPr>
                <w:sz w:val="16"/>
                <w:lang w:val="el-GR"/>
              </w:rPr>
              <w:lastRenderedPageBreak/>
              <w:t xml:space="preserve">Μέτρια προς υψηλή — συστηματική ανασκόπηση σε διάφορες κατηγορίες τεχνολογίας· η ετερογένεια και η εξελισσόμενη βάση τεκμηρίωσης περιορίζουν </w:t>
            </w:r>
            <w:r w:rsidRPr="00131B77">
              <w:rPr>
                <w:sz w:val="16"/>
                <w:lang w:val="el-GR"/>
              </w:rPr>
              <w:lastRenderedPageBreak/>
              <w:t>ευρείες συγκριτικές κρίσεις.</w:t>
            </w:r>
          </w:p>
        </w:tc>
      </w:tr>
      <w:tr w:rsidR="00131B77" w:rsidRPr="00131B77" w14:paraId="597AA754" w14:textId="77777777" w:rsidTr="00131B77">
        <w:trPr>
          <w:jc w:val="center"/>
        </w:trPr>
        <w:tc>
          <w:tcPr>
            <w:tcW w:w="2108" w:type="dxa"/>
            <w:tcMar>
              <w:top w:w="70" w:type="dxa"/>
              <w:left w:w="70" w:type="dxa"/>
              <w:bottom w:w="70" w:type="dxa"/>
              <w:right w:w="70" w:type="dxa"/>
            </w:tcMar>
          </w:tcPr>
          <w:p w14:paraId="713DF7CC" w14:textId="77777777" w:rsidR="00131B77" w:rsidRPr="00131B77" w:rsidRDefault="00131B77">
            <w:pPr>
              <w:rPr>
                <w:lang w:val="el-GR"/>
              </w:rPr>
            </w:pPr>
            <w:r w:rsidRPr="00131B77">
              <w:rPr>
                <w:sz w:val="16"/>
                <w:lang w:val="el-GR"/>
              </w:rPr>
              <w:lastRenderedPageBreak/>
              <w:t xml:space="preserve">9. Παγκόσμια Ημέρα Φυσικοθεραπείας: ο </w:t>
            </w:r>
            <w:r>
              <w:rPr>
                <w:sz w:val="16"/>
              </w:rPr>
              <w:t>PAHO</w:t>
            </w:r>
            <w:r w:rsidRPr="00131B77">
              <w:rPr>
                <w:sz w:val="16"/>
                <w:lang w:val="el-GR"/>
              </w:rPr>
              <w:t xml:space="preserve"> αναδεικνύει την αποκατάσταση, την ευεξία και την καθολική κάλυψη υγείας</w:t>
            </w:r>
          </w:p>
        </w:tc>
        <w:tc>
          <w:tcPr>
            <w:tcW w:w="2108" w:type="dxa"/>
            <w:tcMar>
              <w:top w:w="70" w:type="dxa"/>
              <w:left w:w="70" w:type="dxa"/>
              <w:bottom w:w="70" w:type="dxa"/>
              <w:right w:w="70" w:type="dxa"/>
            </w:tcMar>
          </w:tcPr>
          <w:p w14:paraId="7158443E" w14:textId="77777777" w:rsidR="00131B77" w:rsidRDefault="00131B77">
            <w:r>
              <w:rPr>
                <w:sz w:val="16"/>
              </w:rPr>
              <w:t>Pan American Health Organization / WHO Regional Office for the Americas — 9 Σεπτεμβρίου 2026</w:t>
            </w:r>
          </w:p>
          <w:p w14:paraId="623EF788" w14:textId="77777777" w:rsidR="00131B77" w:rsidRDefault="00131B77">
            <w:hyperlink r:id="rId16">
              <w:r>
                <w:rPr>
                  <w:color w:val="0563C1"/>
                  <w:u w:val="single"/>
                </w:rPr>
                <w:t>Ενεργός σύνδεσμος</w:t>
              </w:r>
            </w:hyperlink>
          </w:p>
        </w:tc>
        <w:tc>
          <w:tcPr>
            <w:tcW w:w="2163" w:type="dxa"/>
            <w:tcMar>
              <w:top w:w="70" w:type="dxa"/>
              <w:left w:w="70" w:type="dxa"/>
              <w:bottom w:w="70" w:type="dxa"/>
              <w:right w:w="70" w:type="dxa"/>
            </w:tcMar>
          </w:tcPr>
          <w:p w14:paraId="24AB03BC" w14:textId="77777777" w:rsidR="00131B77" w:rsidRPr="00131B77" w:rsidRDefault="00131B77">
            <w:pPr>
              <w:rPr>
                <w:lang w:val="el-GR"/>
              </w:rPr>
            </w:pPr>
            <w:r w:rsidRPr="00131B77">
              <w:rPr>
                <w:sz w:val="16"/>
                <w:lang w:val="el-GR"/>
              </w:rPr>
              <w:t xml:space="preserve">Ο </w:t>
            </w:r>
            <w:r>
              <w:rPr>
                <w:sz w:val="16"/>
              </w:rPr>
              <w:t>PAHO</w:t>
            </w:r>
            <w:r w:rsidRPr="00131B77">
              <w:rPr>
                <w:sz w:val="16"/>
                <w:lang w:val="el-GR"/>
              </w:rPr>
              <w:t xml:space="preserve"> τοποθετεί ρητά την αποκατάσταση ως αναπόσπαστο μέρος της λειτουργικότητας, της ανεξαρτησίας, της συμμετοχής, της πρωτοβάθμιας φροντίδας υγείας και της καθολικής κάλυψης υγείας, και όχι ως προαιρετική υπηρεσία για μια μειοψηφία. Παρέχει στον Π.Σ.Φ. μια επίκαιρη πηγή υψηλού επιπέδου πολιτικής υγείας για επιχειρήματα σχετικά με την πρόσβαση στην αποκατάσταση και τον συστημικό ρόλο της φυσικοθεραπείας.</w:t>
            </w:r>
          </w:p>
        </w:tc>
        <w:tc>
          <w:tcPr>
            <w:tcW w:w="2108" w:type="dxa"/>
            <w:tcMar>
              <w:top w:w="70" w:type="dxa"/>
              <w:left w:w="70" w:type="dxa"/>
              <w:bottom w:w="70" w:type="dxa"/>
              <w:right w:w="70" w:type="dxa"/>
            </w:tcMar>
          </w:tcPr>
          <w:p w14:paraId="4FBB0947" w14:textId="77777777" w:rsidR="00131B77" w:rsidRPr="00131B77" w:rsidRDefault="00131B77">
            <w:pPr>
              <w:rPr>
                <w:lang w:val="el-GR"/>
              </w:rPr>
            </w:pPr>
            <w:r w:rsidRPr="00131B77">
              <w:rPr>
                <w:sz w:val="16"/>
                <w:lang w:val="el-GR"/>
              </w:rPr>
              <w:t>Υψηλή για τοποθέτηση πολιτικής — αυθεντική πηγή δημόσιας υγείας από περιφερειακό γραφείο του ΠΟΥ· πρόκειται για ανάλυση/θέση πολιτικής και όχι για τεκμηρίωση αποτελεσματικότητας παρέμβασης.</w:t>
            </w:r>
          </w:p>
        </w:tc>
      </w:tr>
    </w:tbl>
    <w:p w14:paraId="51721F8D" w14:textId="77777777" w:rsidR="00007A92" w:rsidRPr="00131B77" w:rsidRDefault="00007A92">
      <w:pPr>
        <w:rPr>
          <w:lang w:val="el-GR"/>
        </w:rPr>
      </w:pPr>
    </w:p>
    <w:p w14:paraId="6D48EFF2" w14:textId="77777777" w:rsidR="00007A92" w:rsidRPr="00131B77" w:rsidRDefault="00000000">
      <w:pPr>
        <w:rPr>
          <w:lang w:val="el-GR"/>
        </w:rPr>
      </w:pPr>
      <w:r w:rsidRPr="00131B77">
        <w:rPr>
          <w:b/>
          <w:lang w:val="el-GR"/>
        </w:rPr>
        <w:t>Σημείωση</w:t>
      </w:r>
    </w:p>
    <w:p w14:paraId="2229F8EC" w14:textId="77777777" w:rsidR="00007A92" w:rsidRPr="00131B77" w:rsidRDefault="00000000">
      <w:pPr>
        <w:jc w:val="both"/>
        <w:rPr>
          <w:lang w:val="el-GR"/>
        </w:rPr>
      </w:pPr>
      <w:r w:rsidRPr="00131B77">
        <w:rPr>
          <w:lang w:val="el-GR"/>
        </w:rPr>
        <w:t xml:space="preserve">Η παρούσα απόδοση αποτελεί πιστή μετάφραση της εβδομαδιαίας αναφοράς της 18ης Σεπτεμβρίου 2026. Οι ενεργοί σύνδεσμοι παραπέμπουν στις διαθέσιμες πρωτογενείς πηγές, </w:t>
      </w:r>
      <w:r>
        <w:t>DOI</w:t>
      </w:r>
      <w:r w:rsidRPr="00131B77">
        <w:rPr>
          <w:lang w:val="el-GR"/>
        </w:rPr>
        <w:t xml:space="preserve"> ή εγγραφές </w:t>
      </w:r>
      <w:r>
        <w:t>PubMed</w:t>
      </w:r>
      <w:r w:rsidRPr="00131B77">
        <w:rPr>
          <w:lang w:val="el-GR"/>
        </w:rPr>
        <w:t>.</w:t>
      </w:r>
    </w:p>
    <w:sectPr w:rsidR="00007A92" w:rsidRPr="00131B77" w:rsidSect="00034616">
      <w:footerReference w:type="default" r:id="rId17"/>
      <w:pgSz w:w="12240" w:h="15840"/>
      <w:pgMar w:top="907" w:right="850" w:bottom="907"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23104" w14:textId="77777777" w:rsidR="00A628EC" w:rsidRDefault="00A628EC">
      <w:pPr>
        <w:spacing w:after="0" w:line="240" w:lineRule="auto"/>
      </w:pPr>
      <w:r>
        <w:separator/>
      </w:r>
    </w:p>
  </w:endnote>
  <w:endnote w:type="continuationSeparator" w:id="0">
    <w:p w14:paraId="332E3A3A" w14:textId="77777777" w:rsidR="00A628EC" w:rsidRDefault="00A62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7E2D2" w14:textId="77777777" w:rsidR="00007A92" w:rsidRDefault="00000000">
    <w:pPr>
      <w:pStyle w:val="a6"/>
      <w:jc w:val="center"/>
    </w:pPr>
    <w:r>
      <w:rPr>
        <w:sz w:val="16"/>
      </w:rPr>
      <w:t>Εβδομαδιαία επιστημονική ενημέρωση - 18 Σεπτεμβρίου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4AB65" w14:textId="77777777" w:rsidR="00A628EC" w:rsidRDefault="00A628EC">
      <w:pPr>
        <w:spacing w:after="0" w:line="240" w:lineRule="auto"/>
      </w:pPr>
      <w:r>
        <w:separator/>
      </w:r>
    </w:p>
  </w:footnote>
  <w:footnote w:type="continuationSeparator" w:id="0">
    <w:p w14:paraId="55B3BA94" w14:textId="77777777" w:rsidR="00A628EC" w:rsidRDefault="00A628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41374216">
    <w:abstractNumId w:val="8"/>
  </w:num>
  <w:num w:numId="2" w16cid:durableId="322126700">
    <w:abstractNumId w:val="6"/>
  </w:num>
  <w:num w:numId="3" w16cid:durableId="2098011401">
    <w:abstractNumId w:val="5"/>
  </w:num>
  <w:num w:numId="4" w16cid:durableId="648168968">
    <w:abstractNumId w:val="4"/>
  </w:num>
  <w:num w:numId="5" w16cid:durableId="1141968358">
    <w:abstractNumId w:val="7"/>
  </w:num>
  <w:num w:numId="6" w16cid:durableId="1777561049">
    <w:abstractNumId w:val="3"/>
  </w:num>
  <w:num w:numId="7" w16cid:durableId="824129354">
    <w:abstractNumId w:val="2"/>
  </w:num>
  <w:num w:numId="8" w16cid:durableId="1963002186">
    <w:abstractNumId w:val="1"/>
  </w:num>
  <w:num w:numId="9" w16cid:durableId="730691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A92"/>
    <w:rsid w:val="00034616"/>
    <w:rsid w:val="0006063C"/>
    <w:rsid w:val="00131B77"/>
    <w:rsid w:val="0015074B"/>
    <w:rsid w:val="0029639D"/>
    <w:rsid w:val="00326F90"/>
    <w:rsid w:val="0088218C"/>
    <w:rsid w:val="00A628E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141757"/>
  <w14:defaultImageDpi w14:val="300"/>
  <w15:docId w15:val="{72189919-2577-4B08-956A-BCDB348CF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ptos" w:hAnsi="Aptos"/>
      <w:sz w:val="20"/>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42732471/" TargetMode="External"/><Relationship Id="rId13" Type="http://schemas.openxmlformats.org/officeDocument/2006/relationships/hyperlink" Target="https://doi.org/10.1002/pri.7033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med.ncbi.nlm.nih.gov/4270094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paho.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42716495/" TargetMode="External"/><Relationship Id="rId5" Type="http://schemas.openxmlformats.org/officeDocument/2006/relationships/webSettings" Target="webSettings.xml"/><Relationship Id="rId15" Type="http://schemas.openxmlformats.org/officeDocument/2006/relationships/hyperlink" Target="https://doi.org/10.1111/1460-6984.70322" TargetMode="External"/><Relationship Id="rId10" Type="http://schemas.openxmlformats.org/officeDocument/2006/relationships/hyperlink" Target="https://pubmed.ncbi.nlm.nih.gov/4272884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ubmed.ncbi.nlm.nih.gov/42731014/" TargetMode="External"/><Relationship Id="rId14" Type="http://schemas.openxmlformats.org/officeDocument/2006/relationships/hyperlink" Target="https://doi.org/10.1002/pri.703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1255</Words>
  <Characters>6778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Πέτρος Λυμπερίδης</cp:lastModifiedBy>
  <cp:revision>2</cp:revision>
  <dcterms:created xsi:type="dcterms:W3CDTF">2026-09-18T12:28:00Z</dcterms:created>
  <dcterms:modified xsi:type="dcterms:W3CDTF">2026-09-18T12:28:00Z</dcterms:modified>
  <cp:category/>
</cp:coreProperties>
</file>